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66C4" w14:textId="399922A9" w:rsidR="00B24323" w:rsidRPr="00C10318" w:rsidRDefault="00BB45B7" w:rsidP="00BB45B7">
      <w:pPr>
        <w:spacing w:line="240" w:lineRule="auto"/>
        <w:jc w:val="both"/>
        <w:rPr>
          <w:rFonts w:cstheme="minorHAnsi"/>
          <w:b/>
          <w:bCs/>
        </w:rPr>
      </w:pPr>
      <w:r>
        <w:rPr>
          <w:rFonts w:cstheme="minorHAnsi"/>
          <w:b/>
          <w:bCs/>
        </w:rPr>
        <w:t>F</w:t>
      </w:r>
      <w:r w:rsidR="00B24323" w:rsidRPr="00C10318">
        <w:rPr>
          <w:rFonts w:cstheme="minorHAnsi"/>
          <w:b/>
          <w:bCs/>
        </w:rPr>
        <w:t>ÖRSLAG TILL ÄNDRING AV BRF PÄRMENS STADGAR 2023</w:t>
      </w:r>
    </w:p>
    <w:p w14:paraId="0743646B" w14:textId="77777777" w:rsidR="00B24323" w:rsidRPr="00C10318" w:rsidRDefault="00B24323" w:rsidP="00BB45B7">
      <w:pPr>
        <w:spacing w:line="240" w:lineRule="auto"/>
        <w:jc w:val="both"/>
        <w:rPr>
          <w:rFonts w:cstheme="minorHAnsi"/>
        </w:rPr>
      </w:pPr>
    </w:p>
    <w:p w14:paraId="3E2398D0" w14:textId="2BD2C166" w:rsidR="00B24323" w:rsidRPr="00C10318" w:rsidRDefault="00B24323" w:rsidP="00BB45B7">
      <w:pPr>
        <w:spacing w:line="240" w:lineRule="auto"/>
        <w:jc w:val="both"/>
        <w:rPr>
          <w:rFonts w:cstheme="minorHAnsi"/>
        </w:rPr>
      </w:pPr>
      <w:r w:rsidRPr="00C10318">
        <w:rPr>
          <w:rFonts w:cstheme="minorHAnsi"/>
        </w:rPr>
        <w:t>I rubriken föreslås att</w:t>
      </w:r>
      <w:r w:rsidRPr="00C10318">
        <w:rPr>
          <w:rFonts w:cstheme="minorHAnsi"/>
          <w:i/>
          <w:iCs/>
        </w:rPr>
        <w:t xml:space="preserve"> för </w:t>
      </w:r>
      <w:r w:rsidRPr="00C10318">
        <w:rPr>
          <w:rFonts w:cstheme="minorHAnsi"/>
        </w:rPr>
        <w:t>läggs till efter gällande så att rubriken får följande lydelse:</w:t>
      </w:r>
    </w:p>
    <w:p w14:paraId="65F467FA" w14:textId="77777777" w:rsidR="00001E87" w:rsidRDefault="00001E87" w:rsidP="00BB45B7">
      <w:pPr>
        <w:spacing w:line="240" w:lineRule="auto"/>
        <w:jc w:val="both"/>
        <w:rPr>
          <w:rFonts w:cstheme="minorHAnsi"/>
          <w:b/>
          <w:bCs/>
        </w:rPr>
      </w:pPr>
    </w:p>
    <w:p w14:paraId="20C04E80" w14:textId="18CF5B75" w:rsidR="00B24323" w:rsidRPr="00BB45B7" w:rsidRDefault="00B24323" w:rsidP="00BB45B7">
      <w:pPr>
        <w:spacing w:line="240" w:lineRule="auto"/>
        <w:jc w:val="both"/>
        <w:rPr>
          <w:rFonts w:cstheme="minorHAnsi"/>
          <w:b/>
          <w:bCs/>
          <w:i/>
          <w:iCs/>
          <w:sz w:val="28"/>
          <w:szCs w:val="28"/>
        </w:rPr>
      </w:pPr>
      <w:r w:rsidRPr="00BB45B7">
        <w:rPr>
          <w:rFonts w:cstheme="minorHAnsi"/>
          <w:b/>
          <w:bCs/>
          <w:sz w:val="28"/>
          <w:szCs w:val="28"/>
        </w:rPr>
        <w:t>Stadgar</w:t>
      </w:r>
      <w:r w:rsidRPr="00BB45B7">
        <w:rPr>
          <w:rFonts w:cstheme="minorHAnsi"/>
          <w:b/>
          <w:bCs/>
          <w:i/>
          <w:iCs/>
          <w:sz w:val="28"/>
          <w:szCs w:val="28"/>
        </w:rPr>
        <w:t xml:space="preserve"> </w:t>
      </w:r>
      <w:r w:rsidRPr="00BB45B7">
        <w:rPr>
          <w:rFonts w:cstheme="minorHAnsi"/>
          <w:b/>
          <w:bCs/>
          <w:sz w:val="28"/>
          <w:szCs w:val="28"/>
        </w:rPr>
        <w:t>gällande</w:t>
      </w:r>
      <w:r w:rsidRPr="00BB45B7">
        <w:rPr>
          <w:rFonts w:cstheme="minorHAnsi"/>
          <w:b/>
          <w:bCs/>
          <w:i/>
          <w:iCs/>
          <w:sz w:val="28"/>
          <w:szCs w:val="28"/>
        </w:rPr>
        <w:t xml:space="preserve"> </w:t>
      </w:r>
      <w:r w:rsidRPr="00BB45B7">
        <w:rPr>
          <w:rFonts w:cstheme="minorHAnsi"/>
          <w:b/>
          <w:bCs/>
          <w:sz w:val="28"/>
          <w:szCs w:val="28"/>
        </w:rPr>
        <w:t>för</w:t>
      </w:r>
      <w:r w:rsidRPr="00BB45B7">
        <w:rPr>
          <w:rFonts w:cstheme="minorHAnsi"/>
          <w:b/>
          <w:bCs/>
          <w:i/>
          <w:iCs/>
          <w:sz w:val="28"/>
          <w:szCs w:val="28"/>
        </w:rPr>
        <w:t xml:space="preserve"> </w:t>
      </w:r>
      <w:r w:rsidRPr="00BB45B7">
        <w:rPr>
          <w:rFonts w:cstheme="minorHAnsi"/>
          <w:b/>
          <w:bCs/>
          <w:sz w:val="28"/>
          <w:szCs w:val="28"/>
        </w:rPr>
        <w:t>Bostadsrättsföreningen</w:t>
      </w:r>
      <w:r w:rsidRPr="00BB45B7">
        <w:rPr>
          <w:rFonts w:cstheme="minorHAnsi"/>
          <w:b/>
          <w:bCs/>
          <w:i/>
          <w:iCs/>
          <w:sz w:val="28"/>
          <w:szCs w:val="28"/>
        </w:rPr>
        <w:t xml:space="preserve"> </w:t>
      </w:r>
      <w:r w:rsidR="00001E87" w:rsidRPr="00BB45B7">
        <w:rPr>
          <w:rFonts w:cstheme="minorHAnsi"/>
          <w:b/>
          <w:bCs/>
          <w:sz w:val="28"/>
          <w:szCs w:val="28"/>
        </w:rPr>
        <w:t>Pärmen</w:t>
      </w:r>
    </w:p>
    <w:p w14:paraId="29DFCBAD" w14:textId="77777777" w:rsidR="00B24323" w:rsidRPr="00C10318" w:rsidRDefault="00B24323" w:rsidP="00BB45B7">
      <w:pPr>
        <w:spacing w:line="240" w:lineRule="auto"/>
        <w:jc w:val="both"/>
        <w:rPr>
          <w:rFonts w:cstheme="minorHAnsi"/>
        </w:rPr>
      </w:pPr>
    </w:p>
    <w:p w14:paraId="3F701B70" w14:textId="5C247F86" w:rsidR="00B24323" w:rsidRPr="00C10318" w:rsidRDefault="00B24323" w:rsidP="00BB45B7">
      <w:pPr>
        <w:spacing w:line="240" w:lineRule="auto"/>
        <w:jc w:val="both"/>
        <w:rPr>
          <w:rFonts w:cstheme="minorHAnsi"/>
          <w:b/>
          <w:bCs/>
        </w:rPr>
      </w:pPr>
      <w:r w:rsidRPr="00C10318">
        <w:rPr>
          <w:rFonts w:cstheme="minorHAnsi"/>
          <w:b/>
          <w:bCs/>
        </w:rPr>
        <w:t>Överlåtelseavtalet</w:t>
      </w:r>
    </w:p>
    <w:p w14:paraId="4AD964DD" w14:textId="1398B99F" w:rsidR="00B24323" w:rsidRPr="00C10318" w:rsidRDefault="00B24323" w:rsidP="00BB45B7">
      <w:pPr>
        <w:spacing w:line="240" w:lineRule="auto"/>
        <w:jc w:val="both"/>
        <w:rPr>
          <w:rFonts w:cstheme="minorHAnsi"/>
        </w:rPr>
      </w:pPr>
      <w:r w:rsidRPr="00C10318">
        <w:rPr>
          <w:rFonts w:cstheme="minorHAnsi"/>
        </w:rPr>
        <w:t xml:space="preserve">§7 I första </w:t>
      </w:r>
      <w:r w:rsidR="00001E87">
        <w:rPr>
          <w:rFonts w:cstheme="minorHAnsi"/>
        </w:rPr>
        <w:t>stycket</w:t>
      </w:r>
      <w:r w:rsidR="00001E87" w:rsidRPr="00C10318">
        <w:rPr>
          <w:rFonts w:cstheme="minorHAnsi"/>
        </w:rPr>
        <w:t xml:space="preserve"> </w:t>
      </w:r>
      <w:r w:rsidRPr="00C10318">
        <w:rPr>
          <w:rFonts w:cstheme="minorHAnsi"/>
        </w:rPr>
        <w:t xml:space="preserve">föreslås att </w:t>
      </w:r>
      <w:r w:rsidRPr="00C10318">
        <w:rPr>
          <w:rFonts w:cstheme="minorHAnsi"/>
          <w:i/>
          <w:iCs/>
        </w:rPr>
        <w:t>eller hon</w:t>
      </w:r>
      <w:r w:rsidRPr="00C10318">
        <w:rPr>
          <w:rFonts w:cstheme="minorHAnsi"/>
        </w:rPr>
        <w:t xml:space="preserve"> läggs till:</w:t>
      </w:r>
    </w:p>
    <w:p w14:paraId="199770B3" w14:textId="2A55A267" w:rsidR="00B24323" w:rsidRPr="00C10318" w:rsidRDefault="00B24323" w:rsidP="00BB45B7">
      <w:pPr>
        <w:spacing w:line="240" w:lineRule="auto"/>
        <w:jc w:val="both"/>
        <w:rPr>
          <w:rFonts w:cstheme="minorHAnsi"/>
        </w:rPr>
      </w:pPr>
      <w:r w:rsidRPr="00C10318">
        <w:rPr>
          <w:rFonts w:cstheme="minorHAnsi"/>
        </w:rPr>
        <w:t xml:space="preserve">När en bostadsrätt överlåtits till en ny innehavare, får denne utöva bostadsrätten och tillträda lägenheten endast om han </w:t>
      </w:r>
      <w:r w:rsidRPr="00BB45B7">
        <w:rPr>
          <w:rFonts w:cstheme="minorHAnsi"/>
          <w:i/>
          <w:iCs/>
        </w:rPr>
        <w:t>eller</w:t>
      </w:r>
      <w:r w:rsidRPr="00C10318">
        <w:rPr>
          <w:rFonts w:cstheme="minorHAnsi"/>
        </w:rPr>
        <w:t xml:space="preserve"> </w:t>
      </w:r>
      <w:r w:rsidRPr="00BB45B7">
        <w:rPr>
          <w:rFonts w:cstheme="minorHAnsi"/>
          <w:i/>
          <w:iCs/>
        </w:rPr>
        <w:t>hon</w:t>
      </w:r>
      <w:r w:rsidRPr="00C10318">
        <w:rPr>
          <w:rFonts w:cstheme="minorHAnsi"/>
        </w:rPr>
        <w:t xml:space="preserve"> har antagits till medlem i föreningen.</w:t>
      </w:r>
    </w:p>
    <w:p w14:paraId="7A2C169A" w14:textId="77777777" w:rsidR="00B24323" w:rsidRPr="00C10318" w:rsidRDefault="00B24323" w:rsidP="00BB45B7">
      <w:pPr>
        <w:spacing w:line="240" w:lineRule="auto"/>
        <w:jc w:val="both"/>
        <w:rPr>
          <w:rFonts w:cstheme="minorHAnsi"/>
        </w:rPr>
      </w:pPr>
    </w:p>
    <w:p w14:paraId="69F2122E" w14:textId="06B06720" w:rsidR="00B24323" w:rsidRPr="00C10318" w:rsidRDefault="00B24323" w:rsidP="00BB45B7">
      <w:pPr>
        <w:spacing w:line="240" w:lineRule="auto"/>
        <w:jc w:val="both"/>
        <w:rPr>
          <w:rFonts w:cstheme="minorHAnsi"/>
        </w:rPr>
      </w:pPr>
      <w:r w:rsidRPr="00C10318">
        <w:rPr>
          <w:rFonts w:cstheme="minorHAnsi"/>
          <w:b/>
          <w:bCs/>
        </w:rPr>
        <w:t>Bostadsrättshavarens rättigheter och skyldigheter</w:t>
      </w:r>
    </w:p>
    <w:p w14:paraId="5E395FF8" w14:textId="04E46620" w:rsidR="00B24323" w:rsidRPr="00C10318" w:rsidRDefault="000B61EC" w:rsidP="00BB45B7">
      <w:pPr>
        <w:spacing w:line="240" w:lineRule="auto"/>
        <w:jc w:val="both"/>
        <w:rPr>
          <w:rFonts w:cstheme="minorHAnsi"/>
        </w:rPr>
      </w:pPr>
      <w:r w:rsidRPr="00C10318">
        <w:rPr>
          <w:rFonts w:cstheme="minorHAnsi"/>
          <w:u w:val="single"/>
        </w:rPr>
        <w:t>Nuvarande</w:t>
      </w:r>
      <w:r w:rsidR="002436E8" w:rsidRPr="00C10318">
        <w:rPr>
          <w:rFonts w:cstheme="minorHAnsi"/>
          <w:u w:val="single"/>
        </w:rPr>
        <w:t xml:space="preserve"> lydelse</w:t>
      </w:r>
      <w:r w:rsidR="00B24323" w:rsidRPr="00C10318">
        <w:rPr>
          <w:rFonts w:cstheme="minorHAnsi"/>
          <w:u w:val="single"/>
        </w:rPr>
        <w:t>:</w:t>
      </w:r>
    </w:p>
    <w:p w14:paraId="4B1F8E3B" w14:textId="64923F5E" w:rsidR="00B24323" w:rsidRPr="00C10318" w:rsidRDefault="002436E8" w:rsidP="00BB45B7">
      <w:pPr>
        <w:spacing w:line="240" w:lineRule="auto"/>
        <w:jc w:val="both"/>
        <w:rPr>
          <w:rFonts w:cstheme="minorHAnsi"/>
        </w:rPr>
      </w:pPr>
      <w:r w:rsidRPr="00C10318">
        <w:rPr>
          <w:rFonts w:cstheme="minorHAnsi"/>
        </w:rPr>
        <w:t>§12 Bostadsrättshavaren får inte göra någon väsentlig förändring i lägenheten utan tillstånd av styrelsen.</w:t>
      </w:r>
    </w:p>
    <w:p w14:paraId="5C995CC0" w14:textId="25D17C4B" w:rsidR="002436E8" w:rsidRPr="00C10318" w:rsidRDefault="002436E8" w:rsidP="00BB45B7">
      <w:pPr>
        <w:spacing w:line="240" w:lineRule="auto"/>
        <w:jc w:val="both"/>
        <w:rPr>
          <w:rFonts w:cstheme="minorHAnsi"/>
        </w:rPr>
      </w:pPr>
      <w:r w:rsidRPr="00C10318">
        <w:rPr>
          <w:rFonts w:cstheme="minorHAnsi"/>
        </w:rPr>
        <w:t>En förändring får aldrig innebära bestående olägenhet för föreningen eller annan medlem. Underhålls- och reparationsåtgärder skall utföras på ett fackmannamässigt sätt.</w:t>
      </w:r>
    </w:p>
    <w:p w14:paraId="61BCF1A2" w14:textId="6E5E1705" w:rsidR="002436E8" w:rsidRPr="00C10318" w:rsidRDefault="002436E8" w:rsidP="00BB45B7">
      <w:pPr>
        <w:spacing w:line="240" w:lineRule="auto"/>
        <w:jc w:val="both"/>
        <w:rPr>
          <w:rFonts w:cstheme="minorHAnsi"/>
        </w:rPr>
      </w:pPr>
      <w:r w:rsidRPr="00C10318">
        <w:rPr>
          <w:rFonts w:cstheme="minorHAnsi"/>
        </w:rPr>
        <w:t>Som väsentlig förändring räknas bl.a. alltid förändring som innebär bygglov eller innebär ändring av ledning för vatten, avlopp eller värme.</w:t>
      </w:r>
    </w:p>
    <w:p w14:paraId="3FC3B372" w14:textId="5F4514FD" w:rsidR="002436E8" w:rsidRPr="00C10318" w:rsidRDefault="002436E8" w:rsidP="00BB45B7">
      <w:pPr>
        <w:spacing w:line="240" w:lineRule="auto"/>
        <w:jc w:val="both"/>
        <w:rPr>
          <w:rFonts w:cstheme="minorHAnsi"/>
        </w:rPr>
      </w:pPr>
      <w:r w:rsidRPr="00C10318">
        <w:rPr>
          <w:rFonts w:cstheme="minorHAnsi"/>
        </w:rPr>
        <w:t>Bostadsrättshavaren svara för att erforderliga myndighetstillstånd erhållits.</w:t>
      </w:r>
    </w:p>
    <w:p w14:paraId="42A93317" w14:textId="77777777" w:rsidR="002436E8" w:rsidRPr="00C10318" w:rsidRDefault="002436E8" w:rsidP="00BB45B7">
      <w:pPr>
        <w:spacing w:line="240" w:lineRule="auto"/>
        <w:jc w:val="both"/>
        <w:rPr>
          <w:rFonts w:cstheme="minorHAnsi"/>
        </w:rPr>
      </w:pPr>
    </w:p>
    <w:p w14:paraId="6632074D" w14:textId="77777777" w:rsidR="00B24323" w:rsidRPr="00C10318" w:rsidRDefault="00B24323" w:rsidP="00BB45B7">
      <w:pPr>
        <w:spacing w:line="240" w:lineRule="auto"/>
        <w:jc w:val="both"/>
        <w:rPr>
          <w:rFonts w:cstheme="minorHAnsi"/>
        </w:rPr>
      </w:pPr>
      <w:r w:rsidRPr="00C10318">
        <w:rPr>
          <w:rFonts w:cstheme="minorHAnsi"/>
          <w:u w:val="single"/>
        </w:rPr>
        <w:t>Föreslagen ny lydelse:</w:t>
      </w:r>
    </w:p>
    <w:p w14:paraId="551B1FD1" w14:textId="77777777" w:rsidR="003231AC" w:rsidRPr="00C10318" w:rsidRDefault="003231AC" w:rsidP="00AE3114">
      <w:pPr>
        <w:tabs>
          <w:tab w:val="left" w:pos="1451"/>
        </w:tabs>
        <w:spacing w:before="159" w:line="240" w:lineRule="auto"/>
        <w:ind w:right="669"/>
        <w:jc w:val="both"/>
        <w:rPr>
          <w:rFonts w:cstheme="minorHAnsi"/>
          <w:i/>
          <w:iCs/>
          <w:color w:val="0C0C0C"/>
        </w:rPr>
      </w:pPr>
      <w:r w:rsidRPr="00C10318">
        <w:rPr>
          <w:rFonts w:cstheme="minorHAnsi"/>
          <w:i/>
          <w:iCs/>
        </w:rPr>
        <w:t xml:space="preserve">§12 </w:t>
      </w:r>
      <w:r w:rsidR="002436E8" w:rsidRPr="00C10318">
        <w:rPr>
          <w:rFonts w:cstheme="minorHAnsi"/>
          <w:i/>
          <w:iCs/>
        </w:rPr>
        <w:t>Bostadsrättshavaren får inte utan styrelsens tillstånd utföra en åtgärd i lägenheten som innefattar</w:t>
      </w:r>
    </w:p>
    <w:p w14:paraId="7E9F3D7C" w14:textId="0A03F6AE" w:rsidR="002436E8" w:rsidRPr="00C10318" w:rsidRDefault="002436E8" w:rsidP="00AE3114">
      <w:pPr>
        <w:tabs>
          <w:tab w:val="left" w:pos="1451"/>
        </w:tabs>
        <w:spacing w:before="159" w:line="240" w:lineRule="auto"/>
        <w:ind w:right="669"/>
        <w:jc w:val="both"/>
        <w:rPr>
          <w:rFonts w:cstheme="minorHAnsi"/>
          <w:i/>
          <w:iCs/>
          <w:color w:val="0C0C0C"/>
        </w:rPr>
      </w:pPr>
      <w:r w:rsidRPr="00C10318">
        <w:rPr>
          <w:rFonts w:cstheme="minorHAnsi"/>
          <w:i/>
          <w:iCs/>
        </w:rPr>
        <w:t xml:space="preserve"> 1. ingrepp i en bärande konstruktion,</w:t>
      </w:r>
    </w:p>
    <w:p w14:paraId="3E06CBBD" w14:textId="77777777" w:rsidR="002436E8" w:rsidRPr="00C10318" w:rsidRDefault="002436E8" w:rsidP="00AE3114">
      <w:pPr>
        <w:tabs>
          <w:tab w:val="left" w:pos="1451"/>
        </w:tabs>
        <w:spacing w:before="159" w:line="240" w:lineRule="auto"/>
        <w:ind w:right="669"/>
        <w:jc w:val="both"/>
        <w:rPr>
          <w:rFonts w:cstheme="minorHAnsi"/>
          <w:i/>
          <w:iCs/>
        </w:rPr>
      </w:pPr>
      <w:r w:rsidRPr="00C10318">
        <w:rPr>
          <w:rFonts w:cstheme="minorHAnsi"/>
          <w:i/>
          <w:iCs/>
        </w:rPr>
        <w:t xml:space="preserve"> 2. installation eller ändring av ledningar för avlopp, värme, gas eller vatten,</w:t>
      </w:r>
    </w:p>
    <w:p w14:paraId="25C2D7B8" w14:textId="77777777" w:rsidR="002436E8" w:rsidRPr="00C10318" w:rsidRDefault="002436E8" w:rsidP="00AE3114">
      <w:pPr>
        <w:tabs>
          <w:tab w:val="left" w:pos="1451"/>
        </w:tabs>
        <w:spacing w:before="159" w:line="240" w:lineRule="auto"/>
        <w:ind w:right="669"/>
        <w:jc w:val="both"/>
        <w:rPr>
          <w:rFonts w:cstheme="minorHAnsi"/>
          <w:i/>
          <w:iCs/>
        </w:rPr>
      </w:pPr>
      <w:r w:rsidRPr="00C10318">
        <w:rPr>
          <w:rFonts w:cstheme="minorHAnsi"/>
          <w:i/>
          <w:iCs/>
        </w:rPr>
        <w:t xml:space="preserve"> 3. installation eller ändring av anordning för ventilation,</w:t>
      </w:r>
    </w:p>
    <w:p w14:paraId="3EDA8150" w14:textId="44E01BAB" w:rsidR="002436E8" w:rsidRPr="00C10318" w:rsidRDefault="003231AC" w:rsidP="00AE3114">
      <w:pPr>
        <w:tabs>
          <w:tab w:val="left" w:pos="1451"/>
        </w:tabs>
        <w:spacing w:before="159" w:line="240" w:lineRule="auto"/>
        <w:ind w:right="669"/>
        <w:jc w:val="both"/>
        <w:rPr>
          <w:rFonts w:cstheme="minorHAnsi"/>
          <w:i/>
          <w:iCs/>
        </w:rPr>
      </w:pPr>
      <w:r w:rsidRPr="00C10318">
        <w:rPr>
          <w:rFonts w:cstheme="minorHAnsi"/>
          <w:i/>
          <w:iCs/>
        </w:rPr>
        <w:t xml:space="preserve"> </w:t>
      </w:r>
      <w:r w:rsidR="002436E8" w:rsidRPr="00C10318">
        <w:rPr>
          <w:rFonts w:cstheme="minorHAnsi"/>
          <w:i/>
          <w:iCs/>
        </w:rPr>
        <w:t>4. installation eller ändring av eldstad eller rökkanal, eller annan påverkan på brandskyddet</w:t>
      </w:r>
      <w:r w:rsidRPr="00C10318">
        <w:rPr>
          <w:rFonts w:cstheme="minorHAnsi"/>
          <w:i/>
          <w:iCs/>
        </w:rPr>
        <w:t xml:space="preserve"> eller</w:t>
      </w:r>
    </w:p>
    <w:p w14:paraId="7C843FDA" w14:textId="77777777" w:rsidR="003231AC" w:rsidRPr="00C10318" w:rsidRDefault="002436E8" w:rsidP="00AE3114">
      <w:pPr>
        <w:tabs>
          <w:tab w:val="left" w:pos="1451"/>
        </w:tabs>
        <w:spacing w:before="159" w:line="240" w:lineRule="auto"/>
        <w:ind w:right="669"/>
        <w:jc w:val="both"/>
        <w:rPr>
          <w:rFonts w:cstheme="minorHAnsi"/>
          <w:i/>
          <w:iCs/>
        </w:rPr>
      </w:pPr>
      <w:r w:rsidRPr="00C10318">
        <w:rPr>
          <w:rFonts w:cstheme="minorHAnsi"/>
          <w:i/>
          <w:iCs/>
        </w:rPr>
        <w:t xml:space="preserve"> 5. någon annan väsentlig förändring av lägenheten.</w:t>
      </w:r>
    </w:p>
    <w:p w14:paraId="0EC51F93" w14:textId="78929B48" w:rsidR="002436E8" w:rsidRPr="00C10318" w:rsidRDefault="002436E8" w:rsidP="00AE3114">
      <w:pPr>
        <w:tabs>
          <w:tab w:val="left" w:pos="1451"/>
        </w:tabs>
        <w:spacing w:before="159" w:line="240" w:lineRule="auto"/>
        <w:ind w:right="669"/>
        <w:jc w:val="both"/>
        <w:rPr>
          <w:rFonts w:cstheme="minorHAnsi"/>
          <w:i/>
          <w:iCs/>
        </w:rPr>
      </w:pPr>
      <w:r w:rsidRPr="00C10318">
        <w:rPr>
          <w:rFonts w:cstheme="minorHAnsi"/>
          <w:i/>
          <w:iCs/>
        </w:rPr>
        <w:t>För en lägenhet som har särskilda historiska, kulturhistoriska, miljömässiga eller konstnärliga värden krävs alltid tillstånd för en åtgärd som innebär att ett sådant värde påverkas.</w:t>
      </w:r>
    </w:p>
    <w:p w14:paraId="3B58F8C9" w14:textId="77777777" w:rsidR="002436E8" w:rsidRPr="00C10318" w:rsidRDefault="002436E8" w:rsidP="00AE3114">
      <w:pPr>
        <w:tabs>
          <w:tab w:val="left" w:pos="1451"/>
        </w:tabs>
        <w:spacing w:before="159" w:line="240" w:lineRule="auto"/>
        <w:ind w:right="669"/>
        <w:jc w:val="both"/>
        <w:rPr>
          <w:rFonts w:cstheme="minorHAnsi"/>
          <w:i/>
          <w:iCs/>
        </w:rPr>
      </w:pPr>
      <w:r w:rsidRPr="00C10318">
        <w:rPr>
          <w:rFonts w:cstheme="minorHAnsi"/>
          <w:i/>
          <w:iCs/>
        </w:rPr>
        <w:t>Styrelsen får vägra att ge tillstånd till en åtgärd endast om den är till påtaglig skada eller olägenhet för föreningen eller annan medlem. Ett tillstånd får förenas med villkor. Om bostadsrättshavaren är missnöjd med styrelsens beslut får han eller hon begära att hyresnämnden prövar frågan.</w:t>
      </w:r>
    </w:p>
    <w:p w14:paraId="66E28204" w14:textId="1A983ED8" w:rsidR="003231AC" w:rsidRPr="00C10318" w:rsidRDefault="003231AC" w:rsidP="00AE3114">
      <w:pPr>
        <w:tabs>
          <w:tab w:val="left" w:pos="1451"/>
        </w:tabs>
        <w:spacing w:before="159" w:line="240" w:lineRule="auto"/>
        <w:ind w:right="669"/>
        <w:jc w:val="both"/>
        <w:rPr>
          <w:rFonts w:cstheme="minorHAnsi"/>
          <w:i/>
          <w:iCs/>
          <w:color w:val="0C0C0C"/>
        </w:rPr>
      </w:pPr>
      <w:r w:rsidRPr="00C10318">
        <w:rPr>
          <w:rFonts w:cstheme="minorHAnsi"/>
          <w:i/>
          <w:iCs/>
        </w:rPr>
        <w:lastRenderedPageBreak/>
        <w:t>Underhålls -och reparationsåtgärder skall utföras på ett fackmannamässigt sätt.</w:t>
      </w:r>
    </w:p>
    <w:p w14:paraId="274DDEF9" w14:textId="77777777" w:rsidR="002436E8" w:rsidRPr="00C10318" w:rsidRDefault="002436E8" w:rsidP="00AE3114">
      <w:pPr>
        <w:pStyle w:val="BodyText"/>
        <w:spacing w:before="153"/>
        <w:jc w:val="both"/>
        <w:rPr>
          <w:rFonts w:asciiTheme="minorHAnsi" w:hAnsiTheme="minorHAnsi" w:cstheme="minorHAnsi"/>
          <w:i/>
          <w:iCs/>
          <w:sz w:val="22"/>
          <w:szCs w:val="22"/>
        </w:rPr>
      </w:pPr>
      <w:r w:rsidRPr="00C10318">
        <w:rPr>
          <w:rFonts w:asciiTheme="minorHAnsi" w:hAnsiTheme="minorHAnsi" w:cstheme="minorHAnsi"/>
          <w:i/>
          <w:iCs/>
          <w:color w:val="1F1F1F"/>
          <w:sz w:val="22"/>
          <w:szCs w:val="22"/>
        </w:rPr>
        <w:t>Som</w:t>
      </w:r>
      <w:r w:rsidRPr="00C10318">
        <w:rPr>
          <w:rFonts w:asciiTheme="minorHAnsi" w:hAnsiTheme="minorHAnsi" w:cstheme="minorHAnsi"/>
          <w:i/>
          <w:iCs/>
          <w:color w:val="1F1F1F"/>
          <w:spacing w:val="40"/>
          <w:sz w:val="22"/>
          <w:szCs w:val="22"/>
        </w:rPr>
        <w:t xml:space="preserve"> </w:t>
      </w:r>
      <w:r w:rsidRPr="00C10318">
        <w:rPr>
          <w:rFonts w:asciiTheme="minorHAnsi" w:hAnsiTheme="minorHAnsi" w:cstheme="minorHAnsi"/>
          <w:i/>
          <w:iCs/>
          <w:color w:val="1F1F1F"/>
          <w:sz w:val="22"/>
          <w:szCs w:val="22"/>
        </w:rPr>
        <w:t>väsentlig</w:t>
      </w:r>
      <w:r w:rsidRPr="00C10318">
        <w:rPr>
          <w:rFonts w:asciiTheme="minorHAnsi" w:hAnsiTheme="minorHAnsi" w:cstheme="minorHAnsi"/>
          <w:i/>
          <w:iCs/>
          <w:color w:val="1F1F1F"/>
          <w:spacing w:val="24"/>
          <w:sz w:val="22"/>
          <w:szCs w:val="22"/>
        </w:rPr>
        <w:t xml:space="preserve"> </w:t>
      </w:r>
      <w:r w:rsidRPr="00C10318">
        <w:rPr>
          <w:rFonts w:asciiTheme="minorHAnsi" w:hAnsiTheme="minorHAnsi" w:cstheme="minorHAnsi"/>
          <w:i/>
          <w:iCs/>
          <w:color w:val="0C0C0C"/>
          <w:sz w:val="22"/>
          <w:szCs w:val="22"/>
        </w:rPr>
        <w:t>förändring</w:t>
      </w:r>
      <w:r w:rsidRPr="00C10318">
        <w:rPr>
          <w:rFonts w:asciiTheme="minorHAnsi" w:hAnsiTheme="minorHAnsi" w:cstheme="minorHAnsi"/>
          <w:i/>
          <w:iCs/>
          <w:color w:val="0C0C0C"/>
          <w:spacing w:val="28"/>
          <w:sz w:val="22"/>
          <w:szCs w:val="22"/>
        </w:rPr>
        <w:t xml:space="preserve"> </w:t>
      </w:r>
      <w:r w:rsidRPr="00C10318">
        <w:rPr>
          <w:rFonts w:asciiTheme="minorHAnsi" w:hAnsiTheme="minorHAnsi" w:cstheme="minorHAnsi"/>
          <w:i/>
          <w:iCs/>
          <w:color w:val="0C0C0C"/>
          <w:sz w:val="22"/>
          <w:szCs w:val="22"/>
        </w:rPr>
        <w:t>räknas</w:t>
      </w:r>
      <w:r w:rsidRPr="00C10318">
        <w:rPr>
          <w:rFonts w:asciiTheme="minorHAnsi" w:hAnsiTheme="minorHAnsi" w:cstheme="minorHAnsi"/>
          <w:i/>
          <w:iCs/>
          <w:color w:val="0C0C0C"/>
          <w:spacing w:val="40"/>
          <w:sz w:val="22"/>
          <w:szCs w:val="22"/>
        </w:rPr>
        <w:t xml:space="preserve"> </w:t>
      </w:r>
      <w:r w:rsidRPr="00C10318">
        <w:rPr>
          <w:rFonts w:asciiTheme="minorHAnsi" w:hAnsiTheme="minorHAnsi" w:cstheme="minorHAnsi"/>
          <w:i/>
          <w:iCs/>
          <w:color w:val="0C0C0C"/>
          <w:sz w:val="22"/>
          <w:szCs w:val="22"/>
        </w:rPr>
        <w:t>bl.a.</w:t>
      </w:r>
      <w:r w:rsidRPr="00C10318">
        <w:rPr>
          <w:rFonts w:asciiTheme="minorHAnsi" w:hAnsiTheme="minorHAnsi" w:cstheme="minorHAnsi"/>
          <w:i/>
          <w:iCs/>
          <w:color w:val="0C0C0C"/>
          <w:spacing w:val="22"/>
          <w:sz w:val="22"/>
          <w:szCs w:val="22"/>
        </w:rPr>
        <w:t xml:space="preserve"> </w:t>
      </w:r>
      <w:r w:rsidRPr="00C10318">
        <w:rPr>
          <w:rFonts w:asciiTheme="minorHAnsi" w:hAnsiTheme="minorHAnsi" w:cstheme="minorHAnsi"/>
          <w:i/>
          <w:iCs/>
          <w:color w:val="1F1F1F"/>
          <w:sz w:val="22"/>
          <w:szCs w:val="22"/>
        </w:rPr>
        <w:t>alltid</w:t>
      </w:r>
      <w:r w:rsidRPr="00C10318">
        <w:rPr>
          <w:rFonts w:asciiTheme="minorHAnsi" w:hAnsiTheme="minorHAnsi" w:cstheme="minorHAnsi"/>
          <w:i/>
          <w:iCs/>
          <w:color w:val="1F1F1F"/>
          <w:spacing w:val="20"/>
          <w:sz w:val="22"/>
          <w:szCs w:val="22"/>
        </w:rPr>
        <w:t xml:space="preserve"> </w:t>
      </w:r>
      <w:r w:rsidRPr="00C10318">
        <w:rPr>
          <w:rFonts w:asciiTheme="minorHAnsi" w:hAnsiTheme="minorHAnsi" w:cstheme="minorHAnsi"/>
          <w:i/>
          <w:iCs/>
          <w:color w:val="0C0C0C"/>
          <w:sz w:val="22"/>
          <w:szCs w:val="22"/>
        </w:rPr>
        <w:t>förändring</w:t>
      </w:r>
      <w:r w:rsidRPr="00C10318">
        <w:rPr>
          <w:rFonts w:asciiTheme="minorHAnsi" w:hAnsiTheme="minorHAnsi" w:cstheme="minorHAnsi"/>
          <w:i/>
          <w:iCs/>
          <w:color w:val="0C0C0C"/>
          <w:spacing w:val="40"/>
          <w:sz w:val="22"/>
          <w:szCs w:val="22"/>
        </w:rPr>
        <w:t xml:space="preserve"> </w:t>
      </w:r>
      <w:r w:rsidRPr="00C10318">
        <w:rPr>
          <w:rFonts w:asciiTheme="minorHAnsi" w:hAnsiTheme="minorHAnsi" w:cstheme="minorHAnsi"/>
          <w:i/>
          <w:iCs/>
          <w:color w:val="1F1F1F"/>
          <w:sz w:val="22"/>
          <w:szCs w:val="22"/>
        </w:rPr>
        <w:t>som</w:t>
      </w:r>
      <w:r w:rsidRPr="00C10318">
        <w:rPr>
          <w:rFonts w:asciiTheme="minorHAnsi" w:hAnsiTheme="minorHAnsi" w:cstheme="minorHAnsi"/>
          <w:i/>
          <w:iCs/>
          <w:color w:val="1F1F1F"/>
          <w:spacing w:val="40"/>
          <w:sz w:val="22"/>
          <w:szCs w:val="22"/>
        </w:rPr>
        <w:t xml:space="preserve"> </w:t>
      </w:r>
      <w:r w:rsidRPr="00C10318">
        <w:rPr>
          <w:rFonts w:asciiTheme="minorHAnsi" w:hAnsiTheme="minorHAnsi" w:cstheme="minorHAnsi"/>
          <w:i/>
          <w:iCs/>
          <w:color w:val="0C0C0C"/>
          <w:sz w:val="22"/>
          <w:szCs w:val="22"/>
        </w:rPr>
        <w:t>kräver</w:t>
      </w:r>
      <w:r w:rsidRPr="00C10318">
        <w:rPr>
          <w:rFonts w:asciiTheme="minorHAnsi" w:hAnsiTheme="minorHAnsi" w:cstheme="minorHAnsi"/>
          <w:i/>
          <w:iCs/>
          <w:color w:val="0C0C0C"/>
          <w:spacing w:val="40"/>
          <w:sz w:val="22"/>
          <w:szCs w:val="22"/>
        </w:rPr>
        <w:t xml:space="preserve"> </w:t>
      </w:r>
      <w:r w:rsidRPr="00C10318">
        <w:rPr>
          <w:rFonts w:asciiTheme="minorHAnsi" w:hAnsiTheme="minorHAnsi" w:cstheme="minorHAnsi"/>
          <w:i/>
          <w:iCs/>
          <w:color w:val="0C0C0C"/>
          <w:sz w:val="22"/>
          <w:szCs w:val="22"/>
        </w:rPr>
        <w:t>bygglov</w:t>
      </w:r>
      <w:r w:rsidRPr="00C10318">
        <w:rPr>
          <w:rFonts w:asciiTheme="minorHAnsi" w:hAnsiTheme="minorHAnsi" w:cstheme="minorHAnsi"/>
          <w:i/>
          <w:iCs/>
          <w:color w:val="0C0C0C"/>
          <w:spacing w:val="40"/>
          <w:sz w:val="22"/>
          <w:szCs w:val="22"/>
        </w:rPr>
        <w:t xml:space="preserve"> </w:t>
      </w:r>
      <w:r w:rsidRPr="00C10318">
        <w:rPr>
          <w:rFonts w:asciiTheme="minorHAnsi" w:hAnsiTheme="minorHAnsi" w:cstheme="minorHAnsi"/>
          <w:i/>
          <w:iCs/>
          <w:color w:val="1F1F1F"/>
          <w:sz w:val="22"/>
          <w:szCs w:val="22"/>
        </w:rPr>
        <w:t>eller</w:t>
      </w:r>
      <w:r w:rsidRPr="00C10318">
        <w:rPr>
          <w:rFonts w:asciiTheme="minorHAnsi" w:hAnsiTheme="minorHAnsi" w:cstheme="minorHAnsi"/>
          <w:i/>
          <w:iCs/>
          <w:color w:val="1F1F1F"/>
          <w:spacing w:val="40"/>
          <w:sz w:val="22"/>
          <w:szCs w:val="22"/>
        </w:rPr>
        <w:t xml:space="preserve"> </w:t>
      </w:r>
      <w:r w:rsidRPr="00C10318">
        <w:rPr>
          <w:rFonts w:asciiTheme="minorHAnsi" w:hAnsiTheme="minorHAnsi" w:cstheme="minorHAnsi"/>
          <w:i/>
          <w:iCs/>
          <w:color w:val="0C0C0C"/>
          <w:sz w:val="22"/>
          <w:szCs w:val="22"/>
        </w:rPr>
        <w:t>innebär</w:t>
      </w:r>
      <w:r w:rsidRPr="00C10318">
        <w:rPr>
          <w:rFonts w:asciiTheme="minorHAnsi" w:hAnsiTheme="minorHAnsi" w:cstheme="minorHAnsi"/>
          <w:i/>
          <w:iCs/>
          <w:color w:val="0C0C0C"/>
          <w:spacing w:val="40"/>
          <w:sz w:val="22"/>
          <w:szCs w:val="22"/>
        </w:rPr>
        <w:t xml:space="preserve"> </w:t>
      </w:r>
      <w:r w:rsidRPr="00C10318">
        <w:rPr>
          <w:rFonts w:asciiTheme="minorHAnsi" w:hAnsiTheme="minorHAnsi" w:cstheme="minorHAnsi"/>
          <w:i/>
          <w:iCs/>
          <w:color w:val="1F1F1F"/>
          <w:sz w:val="22"/>
          <w:szCs w:val="22"/>
        </w:rPr>
        <w:t>ändring</w:t>
      </w:r>
      <w:r w:rsidRPr="00C10318">
        <w:rPr>
          <w:rFonts w:asciiTheme="minorHAnsi" w:hAnsiTheme="minorHAnsi" w:cstheme="minorHAnsi"/>
          <w:i/>
          <w:iCs/>
          <w:color w:val="1F1F1F"/>
          <w:spacing w:val="30"/>
          <w:sz w:val="22"/>
          <w:szCs w:val="22"/>
        </w:rPr>
        <w:t xml:space="preserve"> </w:t>
      </w:r>
      <w:r w:rsidRPr="00C10318">
        <w:rPr>
          <w:rFonts w:asciiTheme="minorHAnsi" w:hAnsiTheme="minorHAnsi" w:cstheme="minorHAnsi"/>
          <w:i/>
          <w:iCs/>
          <w:color w:val="1F1F1F"/>
          <w:sz w:val="22"/>
          <w:szCs w:val="22"/>
        </w:rPr>
        <w:t xml:space="preserve">av </w:t>
      </w:r>
      <w:r w:rsidRPr="00C10318">
        <w:rPr>
          <w:rFonts w:asciiTheme="minorHAnsi" w:hAnsiTheme="minorHAnsi" w:cstheme="minorHAnsi"/>
          <w:i/>
          <w:iCs/>
          <w:color w:val="0C0C0C"/>
          <w:w w:val="110"/>
          <w:sz w:val="22"/>
          <w:szCs w:val="22"/>
        </w:rPr>
        <w:t>ledning för</w:t>
      </w:r>
      <w:r w:rsidRPr="00C10318">
        <w:rPr>
          <w:rFonts w:asciiTheme="minorHAnsi" w:hAnsiTheme="minorHAnsi" w:cstheme="minorHAnsi"/>
          <w:i/>
          <w:iCs/>
          <w:color w:val="0C0C0C"/>
          <w:spacing w:val="40"/>
          <w:w w:val="110"/>
          <w:sz w:val="22"/>
          <w:szCs w:val="22"/>
        </w:rPr>
        <w:t xml:space="preserve"> </w:t>
      </w:r>
      <w:r w:rsidRPr="00C10318">
        <w:rPr>
          <w:rFonts w:asciiTheme="minorHAnsi" w:hAnsiTheme="minorHAnsi" w:cstheme="minorHAnsi"/>
          <w:i/>
          <w:iCs/>
          <w:color w:val="1F1F1F"/>
          <w:w w:val="110"/>
          <w:sz w:val="22"/>
          <w:szCs w:val="22"/>
        </w:rPr>
        <w:t xml:space="preserve">vatten, </w:t>
      </w:r>
      <w:r w:rsidRPr="00C10318">
        <w:rPr>
          <w:rFonts w:asciiTheme="minorHAnsi" w:hAnsiTheme="minorHAnsi" w:cstheme="minorHAnsi"/>
          <w:i/>
          <w:iCs/>
          <w:color w:val="0C0C0C"/>
          <w:w w:val="110"/>
          <w:sz w:val="22"/>
          <w:szCs w:val="22"/>
        </w:rPr>
        <w:t xml:space="preserve">avlopp </w:t>
      </w:r>
      <w:r w:rsidRPr="00C10318">
        <w:rPr>
          <w:rFonts w:asciiTheme="minorHAnsi" w:hAnsiTheme="minorHAnsi" w:cstheme="minorHAnsi"/>
          <w:i/>
          <w:iCs/>
          <w:color w:val="1F1F1F"/>
          <w:w w:val="110"/>
          <w:sz w:val="22"/>
          <w:szCs w:val="22"/>
        </w:rPr>
        <w:t>eller värme.</w:t>
      </w:r>
    </w:p>
    <w:p w14:paraId="716FAB34" w14:textId="77777777" w:rsidR="002436E8" w:rsidRPr="00C10318" w:rsidRDefault="002436E8" w:rsidP="00AE3114">
      <w:pPr>
        <w:pStyle w:val="BodyText"/>
        <w:spacing w:before="159"/>
        <w:jc w:val="both"/>
        <w:rPr>
          <w:rFonts w:asciiTheme="minorHAnsi" w:hAnsiTheme="minorHAnsi" w:cstheme="minorHAnsi"/>
          <w:color w:val="1F1F1F"/>
          <w:spacing w:val="-2"/>
          <w:w w:val="105"/>
          <w:sz w:val="22"/>
          <w:szCs w:val="22"/>
        </w:rPr>
      </w:pPr>
      <w:r w:rsidRPr="00C10318">
        <w:rPr>
          <w:rFonts w:asciiTheme="minorHAnsi" w:hAnsiTheme="minorHAnsi" w:cstheme="minorHAnsi"/>
          <w:i/>
          <w:iCs/>
          <w:color w:val="0C0C0C"/>
          <w:w w:val="105"/>
          <w:sz w:val="22"/>
          <w:szCs w:val="22"/>
        </w:rPr>
        <w:t>Bostadsrättshavaren</w:t>
      </w:r>
      <w:r w:rsidRPr="00C10318">
        <w:rPr>
          <w:rFonts w:asciiTheme="minorHAnsi" w:hAnsiTheme="minorHAnsi" w:cstheme="minorHAnsi"/>
          <w:i/>
          <w:iCs/>
          <w:color w:val="0C0C0C"/>
          <w:spacing w:val="-15"/>
          <w:w w:val="105"/>
          <w:sz w:val="22"/>
          <w:szCs w:val="22"/>
        </w:rPr>
        <w:t xml:space="preserve"> </w:t>
      </w:r>
      <w:r w:rsidRPr="00C10318">
        <w:rPr>
          <w:rFonts w:asciiTheme="minorHAnsi" w:hAnsiTheme="minorHAnsi" w:cstheme="minorHAnsi"/>
          <w:i/>
          <w:iCs/>
          <w:color w:val="1F1F1F"/>
          <w:w w:val="105"/>
          <w:sz w:val="22"/>
          <w:szCs w:val="22"/>
        </w:rPr>
        <w:t>svarar</w:t>
      </w:r>
      <w:r w:rsidRPr="00C10318">
        <w:rPr>
          <w:rFonts w:asciiTheme="minorHAnsi" w:hAnsiTheme="minorHAnsi" w:cstheme="minorHAnsi"/>
          <w:i/>
          <w:iCs/>
          <w:color w:val="1F1F1F"/>
          <w:spacing w:val="18"/>
          <w:w w:val="105"/>
          <w:sz w:val="22"/>
          <w:szCs w:val="22"/>
        </w:rPr>
        <w:t xml:space="preserve"> </w:t>
      </w:r>
      <w:r w:rsidRPr="00C10318">
        <w:rPr>
          <w:rFonts w:asciiTheme="minorHAnsi" w:hAnsiTheme="minorHAnsi" w:cstheme="minorHAnsi"/>
          <w:i/>
          <w:iCs/>
          <w:color w:val="0C0C0C"/>
          <w:w w:val="105"/>
          <w:sz w:val="22"/>
          <w:szCs w:val="22"/>
        </w:rPr>
        <w:t>för</w:t>
      </w:r>
      <w:r w:rsidRPr="00C10318">
        <w:rPr>
          <w:rFonts w:asciiTheme="minorHAnsi" w:hAnsiTheme="minorHAnsi" w:cstheme="minorHAnsi"/>
          <w:i/>
          <w:iCs/>
          <w:color w:val="0C0C0C"/>
          <w:spacing w:val="56"/>
          <w:w w:val="105"/>
          <w:sz w:val="22"/>
          <w:szCs w:val="22"/>
        </w:rPr>
        <w:t xml:space="preserve"> </w:t>
      </w:r>
      <w:r w:rsidRPr="00C10318">
        <w:rPr>
          <w:rFonts w:asciiTheme="minorHAnsi" w:hAnsiTheme="minorHAnsi" w:cstheme="minorHAnsi"/>
          <w:i/>
          <w:iCs/>
          <w:color w:val="0C0C0C"/>
          <w:w w:val="105"/>
          <w:sz w:val="22"/>
          <w:szCs w:val="22"/>
        </w:rPr>
        <w:t>att</w:t>
      </w:r>
      <w:r w:rsidRPr="00C10318">
        <w:rPr>
          <w:rFonts w:asciiTheme="minorHAnsi" w:hAnsiTheme="minorHAnsi" w:cstheme="minorHAnsi"/>
          <w:i/>
          <w:iCs/>
          <w:color w:val="0C0C0C"/>
          <w:spacing w:val="47"/>
          <w:w w:val="105"/>
          <w:sz w:val="22"/>
          <w:szCs w:val="22"/>
        </w:rPr>
        <w:t xml:space="preserve"> </w:t>
      </w:r>
      <w:r w:rsidRPr="00C10318">
        <w:rPr>
          <w:rFonts w:asciiTheme="minorHAnsi" w:hAnsiTheme="minorHAnsi" w:cstheme="minorHAnsi"/>
          <w:i/>
          <w:iCs/>
          <w:color w:val="1F1F1F"/>
          <w:w w:val="105"/>
          <w:sz w:val="22"/>
          <w:szCs w:val="22"/>
        </w:rPr>
        <w:t>erforderliga</w:t>
      </w:r>
      <w:r w:rsidRPr="00C10318">
        <w:rPr>
          <w:rFonts w:asciiTheme="minorHAnsi" w:hAnsiTheme="minorHAnsi" w:cstheme="minorHAnsi"/>
          <w:i/>
          <w:iCs/>
          <w:color w:val="1F1F1F"/>
          <w:spacing w:val="32"/>
          <w:w w:val="105"/>
          <w:sz w:val="22"/>
          <w:szCs w:val="22"/>
        </w:rPr>
        <w:t xml:space="preserve"> </w:t>
      </w:r>
      <w:r w:rsidRPr="00C10318">
        <w:rPr>
          <w:rFonts w:asciiTheme="minorHAnsi" w:hAnsiTheme="minorHAnsi" w:cstheme="minorHAnsi"/>
          <w:i/>
          <w:iCs/>
          <w:color w:val="0C0C0C"/>
          <w:w w:val="105"/>
          <w:sz w:val="22"/>
          <w:szCs w:val="22"/>
        </w:rPr>
        <w:t>myndighetstillstånd</w:t>
      </w:r>
      <w:r w:rsidRPr="00C10318">
        <w:rPr>
          <w:rFonts w:asciiTheme="minorHAnsi" w:hAnsiTheme="minorHAnsi" w:cstheme="minorHAnsi"/>
          <w:i/>
          <w:iCs/>
          <w:color w:val="0C0C0C"/>
          <w:spacing w:val="-8"/>
          <w:w w:val="105"/>
          <w:sz w:val="22"/>
          <w:szCs w:val="22"/>
        </w:rPr>
        <w:t xml:space="preserve"> </w:t>
      </w:r>
      <w:r w:rsidRPr="00C10318">
        <w:rPr>
          <w:rFonts w:asciiTheme="minorHAnsi" w:hAnsiTheme="minorHAnsi" w:cstheme="minorHAnsi"/>
          <w:i/>
          <w:iCs/>
          <w:color w:val="1F1F1F"/>
          <w:spacing w:val="-2"/>
          <w:w w:val="105"/>
          <w:sz w:val="22"/>
          <w:szCs w:val="22"/>
        </w:rPr>
        <w:t>erhållits.</w:t>
      </w:r>
    </w:p>
    <w:p w14:paraId="37A3AB36" w14:textId="77777777" w:rsidR="003231AC" w:rsidRPr="00C10318" w:rsidRDefault="003231AC" w:rsidP="00AE3114">
      <w:pPr>
        <w:pStyle w:val="BodyText"/>
        <w:spacing w:before="159"/>
        <w:jc w:val="both"/>
        <w:rPr>
          <w:rFonts w:asciiTheme="minorHAnsi" w:hAnsiTheme="minorHAnsi" w:cstheme="minorHAnsi"/>
          <w:color w:val="1F1F1F"/>
          <w:spacing w:val="-2"/>
          <w:w w:val="105"/>
          <w:sz w:val="22"/>
          <w:szCs w:val="22"/>
        </w:rPr>
      </w:pPr>
    </w:p>
    <w:p w14:paraId="26ECCDEE" w14:textId="22391929" w:rsidR="003231AC" w:rsidRPr="00C10318" w:rsidRDefault="003231AC" w:rsidP="00AE3114">
      <w:pPr>
        <w:pStyle w:val="BodyText"/>
        <w:spacing w:before="159"/>
        <w:jc w:val="both"/>
        <w:rPr>
          <w:rFonts w:asciiTheme="minorHAnsi" w:hAnsiTheme="minorHAnsi" w:cstheme="minorHAnsi"/>
          <w:color w:val="1F1F1F"/>
          <w:spacing w:val="-2"/>
          <w:w w:val="105"/>
          <w:sz w:val="22"/>
          <w:szCs w:val="22"/>
          <w:u w:val="single"/>
        </w:rPr>
      </w:pPr>
      <w:r w:rsidRPr="00C10318">
        <w:rPr>
          <w:rFonts w:asciiTheme="minorHAnsi" w:hAnsiTheme="minorHAnsi" w:cstheme="minorHAnsi"/>
          <w:color w:val="1F1F1F"/>
          <w:spacing w:val="-2"/>
          <w:w w:val="105"/>
          <w:sz w:val="22"/>
          <w:szCs w:val="22"/>
          <w:u w:val="single"/>
        </w:rPr>
        <w:t>En helt ny paragraf föreslås med följande lydelse:</w:t>
      </w:r>
    </w:p>
    <w:p w14:paraId="344D82DA" w14:textId="73AFB2D5" w:rsidR="003231AC" w:rsidRPr="00C10318" w:rsidRDefault="003231AC" w:rsidP="00AE3114">
      <w:pPr>
        <w:pStyle w:val="BodyText"/>
        <w:spacing w:before="159"/>
        <w:jc w:val="both"/>
        <w:rPr>
          <w:rFonts w:asciiTheme="minorHAnsi" w:hAnsiTheme="minorHAnsi" w:cstheme="minorHAnsi"/>
          <w:i/>
          <w:iCs/>
          <w:color w:val="1F1F1F"/>
          <w:spacing w:val="-2"/>
          <w:w w:val="105"/>
          <w:sz w:val="22"/>
          <w:szCs w:val="22"/>
        </w:rPr>
      </w:pPr>
      <w:r w:rsidRPr="00C10318">
        <w:rPr>
          <w:rFonts w:asciiTheme="minorHAnsi" w:hAnsiTheme="minorHAnsi" w:cstheme="minorHAnsi"/>
          <w:i/>
          <w:iCs/>
          <w:color w:val="1F1F1F"/>
          <w:spacing w:val="-2"/>
          <w:w w:val="105"/>
          <w:sz w:val="22"/>
          <w:szCs w:val="22"/>
        </w:rPr>
        <w:t>12 a § Om bostadsrättshavaren försummar sitt ansvar för lägenhetens skick eller utför en åtgärd i strid med</w:t>
      </w:r>
      <w:r w:rsidR="00745A0B" w:rsidRPr="00C10318">
        <w:rPr>
          <w:rFonts w:asciiTheme="minorHAnsi" w:hAnsiTheme="minorHAnsi" w:cstheme="minorHAnsi"/>
          <w:i/>
          <w:iCs/>
          <w:color w:val="1F1F1F"/>
          <w:spacing w:val="-2"/>
          <w:w w:val="105"/>
          <w:sz w:val="22"/>
          <w:szCs w:val="22"/>
        </w:rPr>
        <w:t xml:space="preserve"> </w:t>
      </w:r>
      <w:r w:rsidRPr="00C10318">
        <w:rPr>
          <w:rFonts w:asciiTheme="minorHAnsi" w:hAnsiTheme="minorHAnsi" w:cstheme="minorHAnsi"/>
          <w:i/>
          <w:iCs/>
          <w:color w:val="1F1F1F"/>
          <w:spacing w:val="-2"/>
          <w:w w:val="105"/>
          <w:sz w:val="22"/>
          <w:szCs w:val="22"/>
        </w:rPr>
        <w:t>12 §, så att någon annans säkerhet äventyras eller det finns risk för omfattande skador på någon annans</w:t>
      </w:r>
      <w:r w:rsidR="00745A0B" w:rsidRPr="00C10318">
        <w:rPr>
          <w:rFonts w:asciiTheme="minorHAnsi" w:hAnsiTheme="minorHAnsi" w:cstheme="minorHAnsi"/>
          <w:i/>
          <w:iCs/>
          <w:color w:val="1F1F1F"/>
          <w:spacing w:val="-2"/>
          <w:w w:val="105"/>
          <w:sz w:val="22"/>
          <w:szCs w:val="22"/>
        </w:rPr>
        <w:t xml:space="preserve"> </w:t>
      </w:r>
      <w:r w:rsidRPr="00C10318">
        <w:rPr>
          <w:rFonts w:asciiTheme="minorHAnsi" w:hAnsiTheme="minorHAnsi" w:cstheme="minorHAnsi"/>
          <w:i/>
          <w:iCs/>
          <w:color w:val="1F1F1F"/>
          <w:spacing w:val="-2"/>
          <w:w w:val="105"/>
          <w:sz w:val="22"/>
          <w:szCs w:val="22"/>
        </w:rPr>
        <w:t>egendom och bostadsrättshavaren inte efter uppmaning avhjälper bristen så snart som möjligt, får föreningen</w:t>
      </w:r>
      <w:r w:rsidR="00745A0B" w:rsidRPr="00C10318">
        <w:rPr>
          <w:rFonts w:asciiTheme="minorHAnsi" w:hAnsiTheme="minorHAnsi" w:cstheme="minorHAnsi"/>
          <w:i/>
          <w:iCs/>
          <w:color w:val="1F1F1F"/>
          <w:spacing w:val="-2"/>
          <w:w w:val="105"/>
          <w:sz w:val="22"/>
          <w:szCs w:val="22"/>
        </w:rPr>
        <w:t xml:space="preserve"> </w:t>
      </w:r>
      <w:r w:rsidRPr="00C10318">
        <w:rPr>
          <w:rFonts w:asciiTheme="minorHAnsi" w:hAnsiTheme="minorHAnsi" w:cstheme="minorHAnsi"/>
          <w:i/>
          <w:iCs/>
          <w:color w:val="1F1F1F"/>
          <w:spacing w:val="-2"/>
          <w:w w:val="105"/>
          <w:sz w:val="22"/>
          <w:szCs w:val="22"/>
        </w:rPr>
        <w:t>avhjälpa bristen på bostadsrättshavarens bekostnad.</w:t>
      </w:r>
    </w:p>
    <w:p w14:paraId="1CA1C21C" w14:textId="77777777" w:rsidR="003231AC" w:rsidRPr="00C10318" w:rsidRDefault="003231AC" w:rsidP="00AE3114">
      <w:pPr>
        <w:pStyle w:val="BodyText"/>
        <w:spacing w:before="159"/>
        <w:jc w:val="both"/>
        <w:rPr>
          <w:rFonts w:asciiTheme="minorHAnsi" w:hAnsiTheme="minorHAnsi" w:cstheme="minorHAnsi"/>
          <w:color w:val="1F1F1F"/>
          <w:spacing w:val="-2"/>
          <w:w w:val="105"/>
          <w:sz w:val="22"/>
          <w:szCs w:val="22"/>
        </w:rPr>
      </w:pPr>
    </w:p>
    <w:p w14:paraId="7D7FB4A3" w14:textId="3F036763" w:rsidR="00745A0B" w:rsidRPr="00C10318" w:rsidRDefault="004B2838" w:rsidP="00AE3114">
      <w:pPr>
        <w:pStyle w:val="BodyText"/>
        <w:spacing w:before="159"/>
        <w:jc w:val="both"/>
        <w:rPr>
          <w:rFonts w:asciiTheme="minorHAnsi" w:hAnsiTheme="minorHAnsi" w:cstheme="minorHAnsi"/>
          <w:color w:val="1F1F1F"/>
          <w:spacing w:val="-2"/>
          <w:w w:val="105"/>
          <w:sz w:val="22"/>
          <w:szCs w:val="22"/>
          <w:u w:val="single"/>
        </w:rPr>
      </w:pPr>
      <w:r w:rsidRPr="00C10318">
        <w:rPr>
          <w:rFonts w:asciiTheme="minorHAnsi" w:hAnsiTheme="minorHAnsi" w:cstheme="minorHAnsi"/>
          <w:color w:val="1F1F1F"/>
          <w:spacing w:val="-2"/>
          <w:w w:val="105"/>
          <w:sz w:val="22"/>
          <w:szCs w:val="22"/>
          <w:u w:val="single"/>
        </w:rPr>
        <w:t>Nuvarande lydelse:</w:t>
      </w:r>
    </w:p>
    <w:p w14:paraId="5E1DFAB7" w14:textId="0E6AF131" w:rsidR="004B2838" w:rsidRPr="00C10318" w:rsidRDefault="004B2838" w:rsidP="00AE3114">
      <w:pPr>
        <w:pStyle w:val="BodyText"/>
        <w:spacing w:before="159"/>
        <w:jc w:val="both"/>
        <w:rPr>
          <w:rFonts w:asciiTheme="minorHAnsi" w:hAnsiTheme="minorHAnsi" w:cstheme="minorHAnsi"/>
          <w:color w:val="1F1F1F"/>
          <w:spacing w:val="-2"/>
          <w:w w:val="105"/>
          <w:sz w:val="22"/>
          <w:szCs w:val="22"/>
        </w:rPr>
      </w:pPr>
      <w:r w:rsidRPr="00C10318">
        <w:rPr>
          <w:rFonts w:asciiTheme="minorHAnsi" w:hAnsiTheme="minorHAnsi" w:cstheme="minorHAnsi"/>
          <w:color w:val="1F1F1F"/>
          <w:spacing w:val="-2"/>
          <w:w w:val="105"/>
          <w:sz w:val="22"/>
          <w:szCs w:val="22"/>
        </w:rPr>
        <w:t>§13 Bostadsrättshavaren är skyldig att när han använder lägenheten och andra delar av fastigheten iaktta allt som fordras för att bevara sundhet, ordning och skick inom fastigheten. Han skall rätta sig efter de särskilda regler som föreningen meddelar i överensstämmelse med ortens sed.</w:t>
      </w:r>
    </w:p>
    <w:p w14:paraId="7FDD0DD9" w14:textId="29DF414B" w:rsidR="004B2838" w:rsidRPr="00C10318" w:rsidRDefault="004B2838" w:rsidP="00AE3114">
      <w:pPr>
        <w:pStyle w:val="BodyText"/>
        <w:spacing w:before="159"/>
        <w:jc w:val="both"/>
        <w:rPr>
          <w:rFonts w:asciiTheme="minorHAnsi" w:hAnsiTheme="minorHAnsi" w:cstheme="minorHAnsi"/>
          <w:color w:val="1F1F1F"/>
          <w:spacing w:val="-2"/>
          <w:w w:val="105"/>
          <w:sz w:val="22"/>
          <w:szCs w:val="22"/>
        </w:rPr>
      </w:pPr>
      <w:r w:rsidRPr="00C10318">
        <w:rPr>
          <w:rFonts w:asciiTheme="minorHAnsi" w:hAnsiTheme="minorHAnsi" w:cstheme="minorHAnsi"/>
          <w:color w:val="1F1F1F"/>
          <w:spacing w:val="-2"/>
          <w:w w:val="105"/>
          <w:sz w:val="22"/>
          <w:szCs w:val="22"/>
        </w:rPr>
        <w:t>Bostadsrättshavararen skall hålla noggrann tillsyn över att detta också iakttas av den som han inrymt i lägenheten eller som där utför arbete för hans räkning.</w:t>
      </w:r>
    </w:p>
    <w:p w14:paraId="37FA67BE" w14:textId="2AB15E58" w:rsidR="004B2838" w:rsidRPr="00C10318" w:rsidRDefault="004B2838" w:rsidP="00AE3114">
      <w:pPr>
        <w:pStyle w:val="BodyText"/>
        <w:spacing w:before="159"/>
        <w:jc w:val="both"/>
        <w:rPr>
          <w:rFonts w:asciiTheme="minorHAnsi" w:hAnsiTheme="minorHAnsi" w:cstheme="minorHAnsi"/>
          <w:color w:val="1F1F1F"/>
          <w:spacing w:val="-2"/>
          <w:w w:val="105"/>
          <w:sz w:val="22"/>
          <w:szCs w:val="22"/>
        </w:rPr>
      </w:pPr>
      <w:r w:rsidRPr="00C10318">
        <w:rPr>
          <w:rFonts w:asciiTheme="minorHAnsi" w:hAnsiTheme="minorHAnsi" w:cstheme="minorHAnsi"/>
          <w:color w:val="1F1F1F"/>
          <w:spacing w:val="-2"/>
          <w:w w:val="105"/>
          <w:sz w:val="22"/>
          <w:szCs w:val="22"/>
        </w:rPr>
        <w:t>Föremål som enligt bostadsrättshavaren vet eller med skäl kan misstänkas vara behäftat med ohyra får inte föras in i lägenheten.</w:t>
      </w:r>
    </w:p>
    <w:p w14:paraId="4F308602" w14:textId="77777777" w:rsidR="004B2838" w:rsidRPr="00C10318" w:rsidRDefault="004B2838" w:rsidP="00AE3114">
      <w:pPr>
        <w:pStyle w:val="BodyText"/>
        <w:spacing w:before="159"/>
        <w:jc w:val="both"/>
        <w:rPr>
          <w:rFonts w:asciiTheme="minorHAnsi" w:hAnsiTheme="minorHAnsi" w:cstheme="minorHAnsi"/>
          <w:color w:val="1F1F1F"/>
          <w:spacing w:val="-2"/>
          <w:w w:val="105"/>
          <w:sz w:val="22"/>
          <w:szCs w:val="22"/>
        </w:rPr>
      </w:pPr>
    </w:p>
    <w:p w14:paraId="5ECDB6BD" w14:textId="35189760" w:rsidR="004B2838" w:rsidRPr="00C10318" w:rsidRDefault="004B2838" w:rsidP="00AE3114">
      <w:pPr>
        <w:pStyle w:val="BodyText"/>
        <w:spacing w:before="159"/>
        <w:jc w:val="both"/>
        <w:rPr>
          <w:rFonts w:asciiTheme="minorHAnsi" w:hAnsiTheme="minorHAnsi" w:cstheme="minorHAnsi"/>
          <w:color w:val="1F1F1F"/>
          <w:spacing w:val="-2"/>
          <w:w w:val="105"/>
          <w:sz w:val="22"/>
          <w:szCs w:val="22"/>
        </w:rPr>
      </w:pPr>
      <w:r w:rsidRPr="00C10318">
        <w:rPr>
          <w:rFonts w:asciiTheme="minorHAnsi" w:hAnsiTheme="minorHAnsi" w:cstheme="minorHAnsi"/>
          <w:color w:val="1F1F1F"/>
          <w:spacing w:val="-2"/>
          <w:w w:val="105"/>
          <w:sz w:val="22"/>
          <w:szCs w:val="22"/>
          <w:u w:val="single"/>
        </w:rPr>
        <w:t>Föreslagen ny lydelse:</w:t>
      </w:r>
    </w:p>
    <w:p w14:paraId="713A6956" w14:textId="6515B9B0" w:rsidR="003231AC" w:rsidRPr="00C10318" w:rsidRDefault="003231AC" w:rsidP="00AE3114">
      <w:pPr>
        <w:pStyle w:val="BodyText"/>
        <w:spacing w:before="159"/>
        <w:jc w:val="both"/>
        <w:rPr>
          <w:rFonts w:asciiTheme="minorHAnsi" w:hAnsiTheme="minorHAnsi" w:cstheme="minorHAnsi"/>
          <w:i/>
          <w:iCs/>
          <w:color w:val="1F1F1F"/>
          <w:spacing w:val="-2"/>
          <w:w w:val="105"/>
          <w:sz w:val="22"/>
          <w:szCs w:val="22"/>
        </w:rPr>
      </w:pPr>
      <w:r w:rsidRPr="00C10318">
        <w:rPr>
          <w:rFonts w:asciiTheme="minorHAnsi" w:hAnsiTheme="minorHAnsi" w:cstheme="minorHAnsi"/>
          <w:i/>
          <w:iCs/>
          <w:color w:val="1F1F1F"/>
          <w:spacing w:val="-2"/>
          <w:w w:val="105"/>
          <w:sz w:val="22"/>
          <w:szCs w:val="22"/>
        </w:rPr>
        <w:t>13 §</w:t>
      </w:r>
      <w:r w:rsidR="004B2838" w:rsidRPr="00C10318">
        <w:rPr>
          <w:rFonts w:asciiTheme="minorHAnsi" w:hAnsiTheme="minorHAnsi" w:cstheme="minorHAnsi"/>
          <w:i/>
          <w:iCs/>
          <w:color w:val="1F1F1F"/>
          <w:spacing w:val="-2"/>
          <w:w w:val="105"/>
          <w:sz w:val="22"/>
          <w:szCs w:val="22"/>
        </w:rPr>
        <w:t xml:space="preserve"> </w:t>
      </w:r>
      <w:r w:rsidRPr="00C10318">
        <w:rPr>
          <w:rFonts w:asciiTheme="minorHAnsi" w:hAnsiTheme="minorHAnsi" w:cstheme="minorHAnsi"/>
          <w:i/>
          <w:iCs/>
          <w:color w:val="1F1F1F"/>
          <w:spacing w:val="-2"/>
          <w:w w:val="105"/>
          <w:sz w:val="22"/>
          <w:szCs w:val="22"/>
        </w:rPr>
        <w:t>När bostadsrättshavaren använder lägenheten skall han eller hon se till att de som bor i</w:t>
      </w:r>
      <w:r w:rsidR="004B2838" w:rsidRPr="00C10318">
        <w:rPr>
          <w:rFonts w:asciiTheme="minorHAnsi" w:hAnsiTheme="minorHAnsi" w:cstheme="minorHAnsi"/>
          <w:i/>
          <w:iCs/>
          <w:color w:val="1F1F1F"/>
          <w:spacing w:val="-2"/>
          <w:w w:val="105"/>
          <w:sz w:val="22"/>
          <w:szCs w:val="22"/>
        </w:rPr>
        <w:t xml:space="preserve"> </w:t>
      </w:r>
      <w:r w:rsidRPr="00C10318">
        <w:rPr>
          <w:rFonts w:asciiTheme="minorHAnsi" w:hAnsiTheme="minorHAnsi" w:cstheme="minorHAnsi"/>
          <w:i/>
          <w:iCs/>
          <w:color w:val="1F1F1F"/>
          <w:spacing w:val="-2"/>
          <w:w w:val="105"/>
          <w:sz w:val="22"/>
          <w:szCs w:val="22"/>
        </w:rPr>
        <w:t>omgivningen inte utsätts för störningar som i sådan grad kan vara skadliga för hälsan eller annars försämra deras</w:t>
      </w:r>
      <w:r w:rsidR="004B2838" w:rsidRPr="00C10318">
        <w:rPr>
          <w:rFonts w:asciiTheme="minorHAnsi" w:hAnsiTheme="minorHAnsi" w:cstheme="minorHAnsi"/>
          <w:i/>
          <w:iCs/>
          <w:color w:val="1F1F1F"/>
          <w:spacing w:val="-2"/>
          <w:w w:val="105"/>
          <w:sz w:val="22"/>
          <w:szCs w:val="22"/>
        </w:rPr>
        <w:t xml:space="preserve"> </w:t>
      </w:r>
      <w:r w:rsidRPr="00C10318">
        <w:rPr>
          <w:rFonts w:asciiTheme="minorHAnsi" w:hAnsiTheme="minorHAnsi" w:cstheme="minorHAnsi"/>
          <w:i/>
          <w:iCs/>
          <w:color w:val="1F1F1F"/>
          <w:spacing w:val="-2"/>
          <w:w w:val="105"/>
          <w:sz w:val="22"/>
          <w:szCs w:val="22"/>
        </w:rPr>
        <w:t>bostadsmiljö att de inte skäligen bör tålas. Bostadsrättshavaren skall även i övrigt vid sin användning av lägenheten</w:t>
      </w:r>
      <w:r w:rsidR="004B2838" w:rsidRPr="00C10318">
        <w:rPr>
          <w:rFonts w:asciiTheme="minorHAnsi" w:hAnsiTheme="minorHAnsi" w:cstheme="minorHAnsi"/>
          <w:i/>
          <w:iCs/>
          <w:color w:val="1F1F1F"/>
          <w:spacing w:val="-2"/>
          <w:w w:val="105"/>
          <w:sz w:val="22"/>
          <w:szCs w:val="22"/>
        </w:rPr>
        <w:t xml:space="preserve"> </w:t>
      </w:r>
      <w:r w:rsidRPr="00C10318">
        <w:rPr>
          <w:rFonts w:asciiTheme="minorHAnsi" w:hAnsiTheme="minorHAnsi" w:cstheme="minorHAnsi"/>
          <w:i/>
          <w:iCs/>
          <w:color w:val="1F1F1F"/>
          <w:spacing w:val="-2"/>
          <w:w w:val="105"/>
          <w:sz w:val="22"/>
          <w:szCs w:val="22"/>
        </w:rPr>
        <w:t xml:space="preserve">och andra delar av fastigheten iaktta allt som erfordras för att bevara sundhet, ordning och gott skick inom och </w:t>
      </w:r>
      <w:r w:rsidR="0091414E" w:rsidRPr="00C10318">
        <w:rPr>
          <w:rFonts w:asciiTheme="minorHAnsi" w:hAnsiTheme="minorHAnsi" w:cstheme="minorHAnsi"/>
          <w:i/>
          <w:iCs/>
          <w:color w:val="1F1F1F"/>
          <w:spacing w:val="-2"/>
          <w:w w:val="105"/>
          <w:sz w:val="22"/>
          <w:szCs w:val="22"/>
        </w:rPr>
        <w:t xml:space="preserve"> </w:t>
      </w:r>
      <w:r w:rsidRPr="00C10318">
        <w:rPr>
          <w:rFonts w:asciiTheme="minorHAnsi" w:hAnsiTheme="minorHAnsi" w:cstheme="minorHAnsi"/>
          <w:i/>
          <w:iCs/>
          <w:color w:val="1F1F1F"/>
          <w:spacing w:val="-2"/>
          <w:w w:val="105"/>
          <w:sz w:val="22"/>
          <w:szCs w:val="22"/>
        </w:rPr>
        <w:t>utom</w:t>
      </w:r>
      <w:r w:rsidR="0091414E" w:rsidRPr="00C10318">
        <w:rPr>
          <w:rFonts w:asciiTheme="minorHAnsi" w:hAnsiTheme="minorHAnsi" w:cstheme="minorHAnsi"/>
          <w:i/>
          <w:iCs/>
          <w:color w:val="1F1F1F"/>
          <w:spacing w:val="-2"/>
          <w:w w:val="105"/>
          <w:sz w:val="22"/>
          <w:szCs w:val="22"/>
        </w:rPr>
        <w:t xml:space="preserve"> f</w:t>
      </w:r>
      <w:r w:rsidRPr="00C10318">
        <w:rPr>
          <w:rFonts w:asciiTheme="minorHAnsi" w:hAnsiTheme="minorHAnsi" w:cstheme="minorHAnsi"/>
          <w:i/>
          <w:iCs/>
          <w:color w:val="1F1F1F"/>
          <w:spacing w:val="-2"/>
          <w:w w:val="105"/>
          <w:sz w:val="22"/>
          <w:szCs w:val="22"/>
        </w:rPr>
        <w:t>astigheten. Han eller hon skall rätta sig efter de särskilda regler som föreningen</w:t>
      </w:r>
      <w:r w:rsidR="004B2838" w:rsidRPr="00C10318">
        <w:rPr>
          <w:rFonts w:asciiTheme="minorHAnsi" w:hAnsiTheme="minorHAnsi" w:cstheme="minorHAnsi"/>
          <w:i/>
          <w:iCs/>
          <w:color w:val="1F1F1F"/>
          <w:spacing w:val="-2"/>
          <w:w w:val="105"/>
          <w:sz w:val="22"/>
          <w:szCs w:val="22"/>
        </w:rPr>
        <w:t xml:space="preserve"> m</w:t>
      </w:r>
      <w:r w:rsidRPr="00C10318">
        <w:rPr>
          <w:rFonts w:asciiTheme="minorHAnsi" w:hAnsiTheme="minorHAnsi" w:cstheme="minorHAnsi"/>
          <w:i/>
          <w:iCs/>
          <w:color w:val="1F1F1F"/>
          <w:spacing w:val="-2"/>
          <w:w w:val="105"/>
          <w:sz w:val="22"/>
          <w:szCs w:val="22"/>
        </w:rPr>
        <w:t>eddelar i överensstämmelse med ortens sed. Bostadsrättshavaren skall hålla noggrann tillsyn över att</w:t>
      </w:r>
      <w:r w:rsidR="0091414E" w:rsidRPr="00C10318">
        <w:rPr>
          <w:rFonts w:asciiTheme="minorHAnsi" w:hAnsiTheme="minorHAnsi" w:cstheme="minorHAnsi"/>
          <w:i/>
          <w:iCs/>
          <w:color w:val="1F1F1F"/>
          <w:spacing w:val="-2"/>
          <w:w w:val="105"/>
          <w:sz w:val="22"/>
          <w:szCs w:val="22"/>
        </w:rPr>
        <w:t xml:space="preserve"> </w:t>
      </w:r>
      <w:r w:rsidRPr="00C10318">
        <w:rPr>
          <w:rFonts w:asciiTheme="minorHAnsi" w:hAnsiTheme="minorHAnsi" w:cstheme="minorHAnsi"/>
          <w:i/>
          <w:iCs/>
          <w:color w:val="1F1F1F"/>
          <w:spacing w:val="-2"/>
          <w:w w:val="105"/>
          <w:sz w:val="22"/>
          <w:szCs w:val="22"/>
        </w:rPr>
        <w:t>detta också iakttas av den som han eller hon inrymt i lägenheten eller som där utför arbete för hans eller</w:t>
      </w:r>
      <w:r w:rsidR="0091414E" w:rsidRPr="00C10318">
        <w:rPr>
          <w:rFonts w:asciiTheme="minorHAnsi" w:hAnsiTheme="minorHAnsi" w:cstheme="minorHAnsi"/>
          <w:i/>
          <w:iCs/>
          <w:color w:val="1F1F1F"/>
          <w:spacing w:val="-2"/>
          <w:w w:val="105"/>
          <w:sz w:val="22"/>
          <w:szCs w:val="22"/>
        </w:rPr>
        <w:t xml:space="preserve"> </w:t>
      </w:r>
      <w:r w:rsidRPr="00C10318">
        <w:rPr>
          <w:rFonts w:asciiTheme="minorHAnsi" w:hAnsiTheme="minorHAnsi" w:cstheme="minorHAnsi"/>
          <w:i/>
          <w:iCs/>
          <w:color w:val="1F1F1F"/>
          <w:spacing w:val="-2"/>
          <w:w w:val="105"/>
          <w:sz w:val="22"/>
          <w:szCs w:val="22"/>
        </w:rPr>
        <w:t>hennes räkning.</w:t>
      </w:r>
    </w:p>
    <w:p w14:paraId="2670E7FE" w14:textId="46D3B175" w:rsidR="003231AC" w:rsidRPr="00C10318" w:rsidRDefault="003231AC" w:rsidP="00AE3114">
      <w:pPr>
        <w:pStyle w:val="BodyText"/>
        <w:spacing w:before="159"/>
        <w:jc w:val="both"/>
        <w:rPr>
          <w:rFonts w:asciiTheme="minorHAnsi" w:hAnsiTheme="minorHAnsi" w:cstheme="minorHAnsi"/>
          <w:i/>
          <w:iCs/>
          <w:color w:val="1F1F1F"/>
          <w:spacing w:val="-2"/>
          <w:w w:val="105"/>
          <w:sz w:val="22"/>
          <w:szCs w:val="22"/>
        </w:rPr>
      </w:pPr>
      <w:r w:rsidRPr="00C10318">
        <w:rPr>
          <w:rFonts w:asciiTheme="minorHAnsi" w:hAnsiTheme="minorHAnsi" w:cstheme="minorHAnsi"/>
          <w:i/>
          <w:iCs/>
          <w:color w:val="1F1F1F"/>
          <w:spacing w:val="-2"/>
          <w:w w:val="105"/>
          <w:sz w:val="22"/>
          <w:szCs w:val="22"/>
        </w:rPr>
        <w:t>Om det förekommer sådana störningar i boendet som avses i första stycket första meningen, skall</w:t>
      </w:r>
      <w:r w:rsidR="0091414E" w:rsidRPr="00C10318">
        <w:rPr>
          <w:rFonts w:asciiTheme="minorHAnsi" w:hAnsiTheme="minorHAnsi" w:cstheme="minorHAnsi"/>
          <w:i/>
          <w:iCs/>
          <w:color w:val="1F1F1F"/>
          <w:spacing w:val="-2"/>
          <w:w w:val="105"/>
          <w:sz w:val="22"/>
          <w:szCs w:val="22"/>
        </w:rPr>
        <w:t xml:space="preserve"> </w:t>
      </w:r>
      <w:r w:rsidRPr="00C10318">
        <w:rPr>
          <w:rFonts w:asciiTheme="minorHAnsi" w:hAnsiTheme="minorHAnsi" w:cstheme="minorHAnsi"/>
          <w:i/>
          <w:iCs/>
          <w:color w:val="1F1F1F"/>
          <w:spacing w:val="-2"/>
          <w:w w:val="105"/>
          <w:sz w:val="22"/>
          <w:szCs w:val="22"/>
        </w:rPr>
        <w:t>föreningen</w:t>
      </w:r>
    </w:p>
    <w:p w14:paraId="5480CD3E" w14:textId="77777777" w:rsidR="003231AC" w:rsidRPr="00C10318" w:rsidRDefault="003231AC" w:rsidP="00AE3114">
      <w:pPr>
        <w:pStyle w:val="BodyText"/>
        <w:spacing w:before="159"/>
        <w:jc w:val="both"/>
        <w:rPr>
          <w:rFonts w:asciiTheme="minorHAnsi" w:hAnsiTheme="minorHAnsi" w:cstheme="minorHAnsi"/>
          <w:i/>
          <w:iCs/>
          <w:color w:val="1F1F1F"/>
          <w:spacing w:val="-2"/>
          <w:w w:val="105"/>
          <w:sz w:val="22"/>
          <w:szCs w:val="22"/>
        </w:rPr>
      </w:pPr>
      <w:r w:rsidRPr="00C10318">
        <w:rPr>
          <w:rFonts w:asciiTheme="minorHAnsi" w:hAnsiTheme="minorHAnsi" w:cstheme="minorHAnsi"/>
          <w:i/>
          <w:iCs/>
          <w:color w:val="1F1F1F"/>
          <w:spacing w:val="-2"/>
          <w:w w:val="105"/>
          <w:sz w:val="22"/>
          <w:szCs w:val="22"/>
        </w:rPr>
        <w:t>1. ge bostadsrättshavaren tillsägelse att se till att störningarna omedelbart upphör, och</w:t>
      </w:r>
    </w:p>
    <w:p w14:paraId="2313DB20" w14:textId="69D53432" w:rsidR="003231AC" w:rsidRPr="00C10318" w:rsidRDefault="003231AC" w:rsidP="00AE3114">
      <w:pPr>
        <w:pStyle w:val="BodyText"/>
        <w:spacing w:before="159"/>
        <w:jc w:val="both"/>
        <w:rPr>
          <w:rFonts w:asciiTheme="minorHAnsi" w:hAnsiTheme="minorHAnsi" w:cstheme="minorHAnsi"/>
          <w:i/>
          <w:iCs/>
          <w:color w:val="1F1F1F"/>
          <w:spacing w:val="-2"/>
          <w:w w:val="105"/>
          <w:sz w:val="22"/>
          <w:szCs w:val="22"/>
        </w:rPr>
      </w:pPr>
      <w:r w:rsidRPr="00C10318">
        <w:rPr>
          <w:rFonts w:asciiTheme="minorHAnsi" w:hAnsiTheme="minorHAnsi" w:cstheme="minorHAnsi"/>
          <w:i/>
          <w:iCs/>
          <w:color w:val="1F1F1F"/>
          <w:spacing w:val="-2"/>
          <w:w w:val="105"/>
          <w:sz w:val="22"/>
          <w:szCs w:val="22"/>
        </w:rPr>
        <w:t>2. om det är fråga om en bostadslägenhet, underrätta socialnämnden i den kommun där lägenheten är</w:t>
      </w:r>
      <w:r w:rsidR="0091414E" w:rsidRPr="00C10318">
        <w:rPr>
          <w:rFonts w:asciiTheme="minorHAnsi" w:hAnsiTheme="minorHAnsi" w:cstheme="minorHAnsi"/>
          <w:i/>
          <w:iCs/>
          <w:color w:val="1F1F1F"/>
          <w:spacing w:val="-2"/>
          <w:w w:val="105"/>
          <w:sz w:val="22"/>
          <w:szCs w:val="22"/>
        </w:rPr>
        <w:t xml:space="preserve"> </w:t>
      </w:r>
      <w:r w:rsidRPr="00C10318">
        <w:rPr>
          <w:rFonts w:asciiTheme="minorHAnsi" w:hAnsiTheme="minorHAnsi" w:cstheme="minorHAnsi"/>
          <w:i/>
          <w:iCs/>
          <w:color w:val="1F1F1F"/>
          <w:spacing w:val="-2"/>
          <w:w w:val="105"/>
          <w:sz w:val="22"/>
          <w:szCs w:val="22"/>
        </w:rPr>
        <w:t>belägen om störningarna.</w:t>
      </w:r>
    </w:p>
    <w:p w14:paraId="2568A0A2" w14:textId="501F77A9" w:rsidR="003231AC" w:rsidRPr="00C10318" w:rsidRDefault="003231AC" w:rsidP="00AE3114">
      <w:pPr>
        <w:pStyle w:val="BodyText"/>
        <w:spacing w:before="159"/>
        <w:jc w:val="both"/>
        <w:rPr>
          <w:rFonts w:asciiTheme="minorHAnsi" w:hAnsiTheme="minorHAnsi" w:cstheme="minorHAnsi"/>
          <w:i/>
          <w:iCs/>
          <w:color w:val="1F1F1F"/>
          <w:spacing w:val="-2"/>
          <w:w w:val="105"/>
          <w:sz w:val="22"/>
          <w:szCs w:val="22"/>
        </w:rPr>
      </w:pPr>
      <w:r w:rsidRPr="00C10318">
        <w:rPr>
          <w:rFonts w:asciiTheme="minorHAnsi" w:hAnsiTheme="minorHAnsi" w:cstheme="minorHAnsi"/>
          <w:i/>
          <w:iCs/>
          <w:color w:val="1F1F1F"/>
          <w:spacing w:val="-2"/>
          <w:w w:val="105"/>
          <w:sz w:val="22"/>
          <w:szCs w:val="22"/>
        </w:rPr>
        <w:t>Andra stycket gäller inte om föreningen säger upp bostadsrättshavaren med anledning av att störningarna</w:t>
      </w:r>
      <w:r w:rsidR="004B2838" w:rsidRPr="00C10318">
        <w:rPr>
          <w:rFonts w:asciiTheme="minorHAnsi" w:hAnsiTheme="minorHAnsi" w:cstheme="minorHAnsi"/>
          <w:i/>
          <w:iCs/>
          <w:color w:val="1F1F1F"/>
          <w:spacing w:val="-2"/>
          <w:w w:val="105"/>
          <w:sz w:val="22"/>
          <w:szCs w:val="22"/>
        </w:rPr>
        <w:t xml:space="preserve"> </w:t>
      </w:r>
      <w:r w:rsidRPr="00C10318">
        <w:rPr>
          <w:rFonts w:asciiTheme="minorHAnsi" w:hAnsiTheme="minorHAnsi" w:cstheme="minorHAnsi"/>
          <w:i/>
          <w:iCs/>
          <w:color w:val="1F1F1F"/>
          <w:spacing w:val="-2"/>
          <w:w w:val="105"/>
          <w:sz w:val="22"/>
          <w:szCs w:val="22"/>
        </w:rPr>
        <w:t>är särskilt allvarliga med hänsyn till deras art eller omfattning.</w:t>
      </w:r>
    </w:p>
    <w:p w14:paraId="6E4C7924" w14:textId="0D81863C" w:rsidR="003231AC" w:rsidRPr="00C10318" w:rsidRDefault="003231AC" w:rsidP="00AE3114">
      <w:pPr>
        <w:pStyle w:val="BodyText"/>
        <w:spacing w:before="159"/>
        <w:jc w:val="both"/>
        <w:rPr>
          <w:rFonts w:asciiTheme="minorHAnsi" w:hAnsiTheme="minorHAnsi" w:cstheme="minorHAnsi"/>
          <w:color w:val="1F1F1F"/>
          <w:spacing w:val="-2"/>
          <w:w w:val="105"/>
          <w:sz w:val="22"/>
          <w:szCs w:val="22"/>
        </w:rPr>
      </w:pPr>
      <w:r w:rsidRPr="00C10318">
        <w:rPr>
          <w:rFonts w:asciiTheme="minorHAnsi" w:hAnsiTheme="minorHAnsi" w:cstheme="minorHAnsi"/>
          <w:i/>
          <w:iCs/>
          <w:color w:val="1F1F1F"/>
          <w:spacing w:val="-2"/>
          <w:w w:val="105"/>
          <w:sz w:val="22"/>
          <w:szCs w:val="22"/>
        </w:rPr>
        <w:t>Om bostadsrättshavaren vet eller har anledning att misstänka att</w:t>
      </w:r>
      <w:r w:rsidR="0091414E" w:rsidRPr="00C10318">
        <w:rPr>
          <w:rFonts w:asciiTheme="minorHAnsi" w:hAnsiTheme="minorHAnsi" w:cstheme="minorHAnsi"/>
          <w:i/>
          <w:iCs/>
          <w:color w:val="1F1F1F"/>
          <w:spacing w:val="-2"/>
          <w:w w:val="105"/>
          <w:sz w:val="22"/>
          <w:szCs w:val="22"/>
        </w:rPr>
        <w:t xml:space="preserve"> </w:t>
      </w:r>
      <w:r w:rsidRPr="00C10318">
        <w:rPr>
          <w:rFonts w:asciiTheme="minorHAnsi" w:hAnsiTheme="minorHAnsi" w:cstheme="minorHAnsi"/>
          <w:i/>
          <w:iCs/>
          <w:color w:val="1F1F1F"/>
          <w:spacing w:val="-2"/>
          <w:w w:val="105"/>
          <w:sz w:val="22"/>
          <w:szCs w:val="22"/>
        </w:rPr>
        <w:t>ett föremål är behäftat med ohyra får detta inte föras tas in i lägenheten.</w:t>
      </w:r>
    </w:p>
    <w:p w14:paraId="436FF6D8" w14:textId="77777777" w:rsidR="0091414E" w:rsidRPr="00C10318" w:rsidRDefault="0091414E" w:rsidP="00AE3114">
      <w:pPr>
        <w:pStyle w:val="BodyText"/>
        <w:spacing w:before="159"/>
        <w:jc w:val="both"/>
        <w:rPr>
          <w:rFonts w:asciiTheme="minorHAnsi" w:hAnsiTheme="minorHAnsi" w:cstheme="minorHAnsi"/>
          <w:color w:val="1F1F1F"/>
          <w:spacing w:val="-2"/>
          <w:w w:val="105"/>
          <w:sz w:val="22"/>
          <w:szCs w:val="22"/>
        </w:rPr>
      </w:pPr>
    </w:p>
    <w:p w14:paraId="568A244D" w14:textId="3D07517C" w:rsidR="0091414E" w:rsidRPr="00C10318" w:rsidRDefault="0091414E" w:rsidP="00AE3114">
      <w:pPr>
        <w:pStyle w:val="BodyText"/>
        <w:spacing w:before="159"/>
        <w:jc w:val="both"/>
        <w:rPr>
          <w:rFonts w:asciiTheme="minorHAnsi" w:hAnsiTheme="minorHAnsi" w:cstheme="minorHAnsi"/>
          <w:color w:val="1F1F1F"/>
          <w:spacing w:val="-2"/>
          <w:w w:val="105"/>
          <w:sz w:val="22"/>
          <w:szCs w:val="22"/>
        </w:rPr>
      </w:pPr>
      <w:r w:rsidRPr="00C10318">
        <w:rPr>
          <w:rFonts w:asciiTheme="minorHAnsi" w:hAnsiTheme="minorHAnsi" w:cstheme="minorHAnsi"/>
          <w:color w:val="1F1F1F"/>
          <w:spacing w:val="-2"/>
          <w:w w:val="105"/>
          <w:sz w:val="22"/>
          <w:szCs w:val="22"/>
        </w:rPr>
        <w:t xml:space="preserve">§14 I st 2 föreslås att </w:t>
      </w:r>
      <w:r w:rsidRPr="00C10318">
        <w:rPr>
          <w:rFonts w:asciiTheme="minorHAnsi" w:hAnsiTheme="minorHAnsi" w:cstheme="minorHAnsi"/>
          <w:i/>
          <w:iCs/>
          <w:color w:val="1F1F1F"/>
          <w:spacing w:val="-2"/>
          <w:w w:val="105"/>
          <w:sz w:val="22"/>
          <w:szCs w:val="22"/>
        </w:rPr>
        <w:t>eller hennes</w:t>
      </w:r>
      <w:r w:rsidRPr="00C10318">
        <w:rPr>
          <w:rFonts w:asciiTheme="minorHAnsi" w:hAnsiTheme="minorHAnsi" w:cstheme="minorHAnsi"/>
          <w:color w:val="1F1F1F"/>
          <w:spacing w:val="-2"/>
          <w:w w:val="105"/>
          <w:sz w:val="22"/>
          <w:szCs w:val="22"/>
        </w:rPr>
        <w:t xml:space="preserve"> läggs till efter </w:t>
      </w:r>
      <w:r w:rsidRPr="00BB45B7">
        <w:rPr>
          <w:rFonts w:asciiTheme="minorHAnsi" w:hAnsiTheme="minorHAnsi" w:cstheme="minorHAnsi"/>
          <w:i/>
          <w:iCs/>
          <w:color w:val="1F1F1F"/>
          <w:spacing w:val="-2"/>
          <w:w w:val="105"/>
          <w:sz w:val="22"/>
          <w:szCs w:val="22"/>
        </w:rPr>
        <w:t>hans</w:t>
      </w:r>
      <w:r w:rsidR="00275D75" w:rsidRPr="00275D75">
        <w:rPr>
          <w:rFonts w:asciiTheme="minorHAnsi" w:hAnsiTheme="minorHAnsi" w:cstheme="minorHAnsi"/>
          <w:color w:val="1F1F1F"/>
          <w:spacing w:val="-2"/>
          <w:w w:val="105"/>
          <w:sz w:val="22"/>
          <w:szCs w:val="22"/>
        </w:rPr>
        <w:t>,</w:t>
      </w:r>
      <w:r w:rsidR="00275D75">
        <w:rPr>
          <w:rFonts w:asciiTheme="minorHAnsi" w:hAnsiTheme="minorHAnsi" w:cstheme="minorHAnsi"/>
          <w:color w:val="1F1F1F"/>
          <w:spacing w:val="-2"/>
          <w:w w:val="105"/>
          <w:sz w:val="22"/>
          <w:szCs w:val="22"/>
        </w:rPr>
        <w:t xml:space="preserve"> </w:t>
      </w:r>
      <w:r w:rsidRPr="00C10318">
        <w:rPr>
          <w:rFonts w:asciiTheme="minorHAnsi" w:hAnsiTheme="minorHAnsi" w:cstheme="minorHAnsi"/>
          <w:color w:val="1F1F1F"/>
          <w:spacing w:val="-2"/>
          <w:w w:val="105"/>
          <w:sz w:val="22"/>
          <w:szCs w:val="22"/>
        </w:rPr>
        <w:t>så at</w:t>
      </w:r>
      <w:r w:rsidR="00F30966" w:rsidRPr="00C10318">
        <w:rPr>
          <w:rFonts w:asciiTheme="minorHAnsi" w:hAnsiTheme="minorHAnsi" w:cstheme="minorHAnsi"/>
          <w:color w:val="1F1F1F"/>
          <w:spacing w:val="-2"/>
          <w:w w:val="105"/>
          <w:sz w:val="22"/>
          <w:szCs w:val="22"/>
        </w:rPr>
        <w:t>t</w:t>
      </w:r>
      <w:r w:rsidRPr="00C10318">
        <w:rPr>
          <w:rFonts w:asciiTheme="minorHAnsi" w:hAnsiTheme="minorHAnsi" w:cstheme="minorHAnsi"/>
          <w:color w:val="1F1F1F"/>
          <w:spacing w:val="-2"/>
          <w:w w:val="105"/>
          <w:sz w:val="22"/>
          <w:szCs w:val="22"/>
        </w:rPr>
        <w:t xml:space="preserve"> st 2 får följande lydelse:</w:t>
      </w:r>
    </w:p>
    <w:p w14:paraId="6DA54A83" w14:textId="08C3CEDF" w:rsidR="0091414E" w:rsidRPr="00C10318" w:rsidRDefault="0091414E" w:rsidP="00AE3114">
      <w:pPr>
        <w:pStyle w:val="BodyText"/>
        <w:spacing w:before="159"/>
        <w:jc w:val="both"/>
        <w:rPr>
          <w:rFonts w:asciiTheme="minorHAnsi" w:hAnsiTheme="minorHAnsi" w:cstheme="minorHAnsi"/>
          <w:i/>
          <w:iCs/>
          <w:color w:val="1F1F1F"/>
          <w:spacing w:val="-2"/>
          <w:w w:val="105"/>
          <w:sz w:val="22"/>
          <w:szCs w:val="22"/>
        </w:rPr>
      </w:pPr>
      <w:r w:rsidRPr="00C10318">
        <w:rPr>
          <w:rFonts w:asciiTheme="minorHAnsi" w:hAnsiTheme="minorHAnsi" w:cstheme="minorHAnsi"/>
          <w:i/>
          <w:iCs/>
          <w:color w:val="1F1F1F"/>
          <w:spacing w:val="-2"/>
          <w:w w:val="105"/>
          <w:sz w:val="22"/>
          <w:szCs w:val="22"/>
        </w:rPr>
        <w:lastRenderedPageBreak/>
        <w:t>Bostadsrättshavaren är skyldig att tåla sådan</w:t>
      </w:r>
      <w:r w:rsidR="00282FCF" w:rsidRPr="00C10318">
        <w:rPr>
          <w:rFonts w:asciiTheme="minorHAnsi" w:hAnsiTheme="minorHAnsi" w:cstheme="minorHAnsi"/>
          <w:i/>
          <w:iCs/>
          <w:color w:val="1F1F1F"/>
          <w:spacing w:val="-2"/>
          <w:w w:val="105"/>
          <w:sz w:val="22"/>
          <w:szCs w:val="22"/>
        </w:rPr>
        <w:t>a</w:t>
      </w:r>
      <w:r w:rsidRPr="00C10318">
        <w:rPr>
          <w:rFonts w:asciiTheme="minorHAnsi" w:hAnsiTheme="minorHAnsi" w:cstheme="minorHAnsi"/>
          <w:i/>
          <w:iCs/>
          <w:color w:val="1F1F1F"/>
          <w:spacing w:val="-2"/>
          <w:w w:val="105"/>
          <w:sz w:val="22"/>
          <w:szCs w:val="22"/>
        </w:rPr>
        <w:t xml:space="preserve"> inskränkningar i nyttjanderätten som föranleds av nödvändiga åtgärder för att utrota </w:t>
      </w:r>
      <w:r w:rsidR="0065517F" w:rsidRPr="00C10318">
        <w:rPr>
          <w:rFonts w:asciiTheme="minorHAnsi" w:hAnsiTheme="minorHAnsi" w:cstheme="minorHAnsi"/>
          <w:i/>
          <w:iCs/>
          <w:color w:val="1F1F1F"/>
          <w:spacing w:val="-2"/>
          <w:w w:val="105"/>
          <w:sz w:val="22"/>
          <w:szCs w:val="22"/>
        </w:rPr>
        <w:t>ohyra i fastigheten, även om hans eller hennes lägenhet inte besväras med ohyra.</w:t>
      </w:r>
    </w:p>
    <w:p w14:paraId="570F3901" w14:textId="77777777" w:rsidR="002436E8" w:rsidRPr="00C10318" w:rsidRDefault="002436E8" w:rsidP="00BB45B7">
      <w:pPr>
        <w:spacing w:line="240" w:lineRule="auto"/>
        <w:jc w:val="both"/>
        <w:rPr>
          <w:rFonts w:cstheme="minorHAnsi"/>
        </w:rPr>
      </w:pPr>
    </w:p>
    <w:p w14:paraId="07BE1435" w14:textId="5CCDE9E5" w:rsidR="009E4110" w:rsidRPr="00C10318" w:rsidRDefault="009E4110" w:rsidP="00BB45B7">
      <w:pPr>
        <w:spacing w:line="240" w:lineRule="auto"/>
        <w:jc w:val="both"/>
        <w:rPr>
          <w:rFonts w:cstheme="minorHAnsi"/>
        </w:rPr>
      </w:pPr>
      <w:r w:rsidRPr="00C10318">
        <w:rPr>
          <w:rFonts w:cstheme="minorHAnsi"/>
        </w:rPr>
        <w:t xml:space="preserve">§19 I p 6 föreslås att </w:t>
      </w:r>
      <w:r w:rsidRPr="00C10318">
        <w:rPr>
          <w:rFonts w:cstheme="minorHAnsi"/>
          <w:i/>
          <w:iCs/>
        </w:rPr>
        <w:t>eller hon</w:t>
      </w:r>
      <w:r w:rsidRPr="00C10318">
        <w:rPr>
          <w:rFonts w:cstheme="minorHAnsi"/>
        </w:rPr>
        <w:t xml:space="preserve"> läggs till efter </w:t>
      </w:r>
      <w:r w:rsidRPr="00BB45B7">
        <w:rPr>
          <w:rFonts w:cstheme="minorHAnsi"/>
          <w:i/>
          <w:iCs/>
        </w:rPr>
        <w:t>han</w:t>
      </w:r>
      <w:r w:rsidR="00275D75" w:rsidRPr="00BB45B7">
        <w:rPr>
          <w:rFonts w:cstheme="minorHAnsi"/>
        </w:rPr>
        <w:t>,</w:t>
      </w:r>
      <w:r w:rsidR="00275D75">
        <w:rPr>
          <w:rFonts w:cstheme="minorHAnsi"/>
          <w:i/>
          <w:iCs/>
        </w:rPr>
        <w:t xml:space="preserve"> </w:t>
      </w:r>
      <w:r w:rsidRPr="00C10318">
        <w:rPr>
          <w:rFonts w:cstheme="minorHAnsi"/>
        </w:rPr>
        <w:t>så att p 6 får följande lydelse:</w:t>
      </w:r>
    </w:p>
    <w:p w14:paraId="028E23AF" w14:textId="6292ECF3" w:rsidR="009E4110" w:rsidRPr="00C10318" w:rsidRDefault="009E4110" w:rsidP="00BB45B7">
      <w:pPr>
        <w:spacing w:line="240" w:lineRule="auto"/>
        <w:jc w:val="both"/>
        <w:rPr>
          <w:rFonts w:cstheme="minorHAnsi"/>
        </w:rPr>
      </w:pPr>
      <w:r w:rsidRPr="00C10318">
        <w:rPr>
          <w:rFonts w:cstheme="minorHAnsi"/>
          <w:i/>
          <w:iCs/>
        </w:rPr>
        <w:t>6) om bostadsrättshavaren inte lämnar tillträde till lägenheten enligt 14 § och han eller hon inte kan visa giltig ursäkt för detta,</w:t>
      </w:r>
    </w:p>
    <w:p w14:paraId="621647CA" w14:textId="6BD169A7" w:rsidR="009E4110" w:rsidRPr="00C10318" w:rsidRDefault="009E4110" w:rsidP="00BB45B7">
      <w:pPr>
        <w:spacing w:line="240" w:lineRule="auto"/>
        <w:jc w:val="both"/>
        <w:rPr>
          <w:rFonts w:cstheme="minorHAnsi"/>
        </w:rPr>
      </w:pPr>
    </w:p>
    <w:p w14:paraId="3140F052" w14:textId="054AA3AE" w:rsidR="009E4110" w:rsidRPr="00C10318" w:rsidRDefault="009E4110" w:rsidP="00BB45B7">
      <w:pPr>
        <w:spacing w:line="240" w:lineRule="auto"/>
        <w:jc w:val="both"/>
        <w:rPr>
          <w:rFonts w:cstheme="minorHAnsi"/>
          <w:u w:val="single"/>
        </w:rPr>
      </w:pPr>
      <w:r w:rsidRPr="00C10318">
        <w:rPr>
          <w:rFonts w:cstheme="minorHAnsi"/>
          <w:u w:val="single"/>
        </w:rPr>
        <w:t>Nuvarande lydelse:</w:t>
      </w:r>
    </w:p>
    <w:p w14:paraId="192793E3" w14:textId="2B0F744E" w:rsidR="009E4110" w:rsidRPr="00C10318" w:rsidRDefault="009E4110" w:rsidP="00BB45B7">
      <w:pPr>
        <w:spacing w:line="240" w:lineRule="auto"/>
        <w:jc w:val="both"/>
        <w:rPr>
          <w:rFonts w:cstheme="minorHAnsi"/>
        </w:rPr>
      </w:pPr>
      <w:r w:rsidRPr="00C10318">
        <w:rPr>
          <w:rFonts w:cstheme="minorHAnsi"/>
        </w:rPr>
        <w:t xml:space="preserve">§19 </w:t>
      </w:r>
    </w:p>
    <w:p w14:paraId="3D0E86FB" w14:textId="28DA8615" w:rsidR="00F30966" w:rsidRPr="00C10318" w:rsidRDefault="00F30966" w:rsidP="00BB45B7">
      <w:pPr>
        <w:spacing w:line="240" w:lineRule="auto"/>
        <w:jc w:val="both"/>
        <w:rPr>
          <w:rFonts w:cstheme="minorHAnsi"/>
        </w:rPr>
      </w:pPr>
      <w:r w:rsidRPr="00C10318">
        <w:rPr>
          <w:rFonts w:cstheme="minorHAnsi"/>
        </w:rPr>
        <w:t xml:space="preserve">8) om lägenheten helt eller till väsentlig del används för näringsverksamhet eller därmed likartad verksamhet, vilken utgör eller i vilken till en </w:t>
      </w:r>
      <w:r w:rsidR="00275D75">
        <w:rPr>
          <w:rFonts w:cstheme="minorHAnsi"/>
        </w:rPr>
        <w:t xml:space="preserve">inte </w:t>
      </w:r>
      <w:r w:rsidRPr="00C10318">
        <w:rPr>
          <w:rFonts w:cstheme="minorHAnsi"/>
        </w:rPr>
        <w:t>oväsentlig del ingår i brottsligt förfarande eller för tillfälliga sexuella förbindelser mot ersättning.</w:t>
      </w:r>
    </w:p>
    <w:p w14:paraId="62B329C4" w14:textId="77777777" w:rsidR="009E4110" w:rsidRPr="00C10318" w:rsidRDefault="009E4110" w:rsidP="00BB45B7">
      <w:pPr>
        <w:spacing w:line="240" w:lineRule="auto"/>
        <w:jc w:val="both"/>
        <w:rPr>
          <w:rFonts w:cstheme="minorHAnsi"/>
        </w:rPr>
      </w:pPr>
    </w:p>
    <w:p w14:paraId="1D6028E8" w14:textId="4D96829E" w:rsidR="009E4110" w:rsidRPr="00C10318" w:rsidRDefault="009E4110" w:rsidP="00BB45B7">
      <w:pPr>
        <w:spacing w:line="240" w:lineRule="auto"/>
        <w:jc w:val="both"/>
        <w:rPr>
          <w:rFonts w:cstheme="minorHAnsi"/>
        </w:rPr>
      </w:pPr>
      <w:r w:rsidRPr="00C10318">
        <w:rPr>
          <w:rFonts w:cstheme="minorHAnsi"/>
          <w:u w:val="single"/>
        </w:rPr>
        <w:t>Föreslagen ny lydelse:</w:t>
      </w:r>
    </w:p>
    <w:p w14:paraId="6899C934" w14:textId="7B68240F" w:rsidR="009E4110" w:rsidRPr="00C10318" w:rsidRDefault="009E4110" w:rsidP="00BB45B7">
      <w:pPr>
        <w:spacing w:line="240" w:lineRule="auto"/>
        <w:jc w:val="both"/>
        <w:rPr>
          <w:rFonts w:cstheme="minorHAnsi"/>
          <w:i/>
          <w:iCs/>
        </w:rPr>
      </w:pPr>
      <w:r w:rsidRPr="00C10318">
        <w:rPr>
          <w:rFonts w:cstheme="minorHAnsi"/>
          <w:i/>
          <w:iCs/>
        </w:rPr>
        <w:t>§19</w:t>
      </w:r>
    </w:p>
    <w:p w14:paraId="15A46F97" w14:textId="1AFF6A4C" w:rsidR="009E4110" w:rsidRPr="00C10318" w:rsidRDefault="009E4110" w:rsidP="00BB45B7">
      <w:pPr>
        <w:spacing w:line="240" w:lineRule="auto"/>
        <w:jc w:val="both"/>
        <w:rPr>
          <w:rFonts w:cstheme="minorHAnsi"/>
          <w:i/>
          <w:iCs/>
        </w:rPr>
      </w:pPr>
      <w:r w:rsidRPr="00C10318">
        <w:rPr>
          <w:rFonts w:cstheme="minorHAnsi"/>
          <w:i/>
          <w:iCs/>
        </w:rPr>
        <w:t>8) om lägenheten helt eller till väsentlig del används för sådan näringsverksamhet eller liknande verksamhet som är brottslig eller där brottsligt förfarande ingår till en inte oväsentlig del eller används för tillfälliga sexuella förbindelse mot ersättning, eller</w:t>
      </w:r>
    </w:p>
    <w:p w14:paraId="57ACA78B" w14:textId="77777777" w:rsidR="009E4110" w:rsidRPr="00C10318" w:rsidRDefault="009E4110" w:rsidP="00BB45B7">
      <w:pPr>
        <w:spacing w:line="240" w:lineRule="auto"/>
        <w:jc w:val="both"/>
        <w:rPr>
          <w:rFonts w:cstheme="minorHAnsi"/>
        </w:rPr>
      </w:pPr>
    </w:p>
    <w:p w14:paraId="7F5EE575" w14:textId="5F3984A2" w:rsidR="00F30966" w:rsidRPr="00C10318" w:rsidRDefault="00F30966" w:rsidP="00BB45B7">
      <w:pPr>
        <w:spacing w:line="240" w:lineRule="auto"/>
        <w:jc w:val="both"/>
        <w:rPr>
          <w:rFonts w:cstheme="minorHAnsi"/>
        </w:rPr>
      </w:pPr>
      <w:r w:rsidRPr="00C10318">
        <w:rPr>
          <w:rFonts w:cstheme="minorHAnsi"/>
          <w:u w:val="single"/>
        </w:rPr>
        <w:t xml:space="preserve">En helt ny punkt 9 </w:t>
      </w:r>
      <w:r w:rsidR="00275D75">
        <w:rPr>
          <w:rFonts w:cstheme="minorHAnsi"/>
          <w:u w:val="single"/>
        </w:rPr>
        <w:t xml:space="preserve">i §19 </w:t>
      </w:r>
      <w:r w:rsidRPr="00C10318">
        <w:rPr>
          <w:rFonts w:cstheme="minorHAnsi"/>
          <w:u w:val="single"/>
        </w:rPr>
        <w:t>föreslås</w:t>
      </w:r>
      <w:r w:rsidR="00275D75">
        <w:rPr>
          <w:rFonts w:cstheme="minorHAnsi"/>
          <w:u w:val="single"/>
        </w:rPr>
        <w:t>,</w:t>
      </w:r>
      <w:r w:rsidRPr="00C10318">
        <w:rPr>
          <w:rFonts w:cstheme="minorHAnsi"/>
          <w:u w:val="single"/>
        </w:rPr>
        <w:t xml:space="preserve"> med följande lydelse:</w:t>
      </w:r>
    </w:p>
    <w:p w14:paraId="4961BA78" w14:textId="5AE40771" w:rsidR="00F30966" w:rsidRPr="00C10318" w:rsidRDefault="00F30966" w:rsidP="00BB45B7">
      <w:pPr>
        <w:spacing w:line="240" w:lineRule="auto"/>
        <w:jc w:val="both"/>
        <w:rPr>
          <w:rFonts w:cstheme="minorHAnsi"/>
          <w:i/>
          <w:iCs/>
        </w:rPr>
      </w:pPr>
      <w:r w:rsidRPr="00C10318">
        <w:rPr>
          <w:rFonts w:cstheme="minorHAnsi"/>
          <w:i/>
          <w:iCs/>
        </w:rPr>
        <w:t>9) om bostadsrättshavaren utan behövligt tillstånd utför en åtgärd som anges i 12 eller12 a §§.</w:t>
      </w:r>
    </w:p>
    <w:p w14:paraId="138EC948" w14:textId="77777777" w:rsidR="00F30966" w:rsidRPr="00C10318" w:rsidRDefault="00F30966" w:rsidP="00BB45B7">
      <w:pPr>
        <w:spacing w:line="240" w:lineRule="auto"/>
        <w:jc w:val="both"/>
        <w:rPr>
          <w:rFonts w:cstheme="minorHAnsi"/>
        </w:rPr>
      </w:pPr>
    </w:p>
    <w:p w14:paraId="2A214505" w14:textId="247C376B" w:rsidR="00F30966" w:rsidRPr="00C10318" w:rsidRDefault="00F30966" w:rsidP="00BB45B7">
      <w:pPr>
        <w:spacing w:line="240" w:lineRule="auto"/>
        <w:jc w:val="both"/>
        <w:rPr>
          <w:rFonts w:cstheme="minorHAnsi"/>
        </w:rPr>
      </w:pPr>
      <w:r w:rsidRPr="00C10318">
        <w:rPr>
          <w:rFonts w:cstheme="minorHAnsi"/>
          <w:u w:val="single"/>
        </w:rPr>
        <w:t>Nuvarande lydelse:</w:t>
      </w:r>
    </w:p>
    <w:p w14:paraId="7E3E408F" w14:textId="3280A6B8" w:rsidR="00F30966" w:rsidRPr="00C10318" w:rsidRDefault="00F30966" w:rsidP="00BB45B7">
      <w:pPr>
        <w:spacing w:line="240" w:lineRule="auto"/>
        <w:jc w:val="both"/>
        <w:rPr>
          <w:rFonts w:cstheme="minorHAnsi"/>
        </w:rPr>
      </w:pPr>
      <w:r w:rsidRPr="00C10318">
        <w:rPr>
          <w:rFonts w:cstheme="minorHAnsi"/>
        </w:rPr>
        <w:t>§</w:t>
      </w:r>
      <w:r w:rsidR="001C2952" w:rsidRPr="00C10318">
        <w:rPr>
          <w:rFonts w:cstheme="minorHAnsi"/>
        </w:rPr>
        <w:t xml:space="preserve"> </w:t>
      </w:r>
      <w:r w:rsidRPr="00C10318">
        <w:rPr>
          <w:rFonts w:cstheme="minorHAnsi"/>
        </w:rPr>
        <w:t>20 Uppsägning som avses i 19 § första st</w:t>
      </w:r>
      <w:r w:rsidR="004563B1" w:rsidRPr="00C10318">
        <w:rPr>
          <w:rFonts w:cstheme="minorHAnsi"/>
        </w:rPr>
        <w:t>ycket</w:t>
      </w:r>
      <w:r w:rsidRPr="00C10318">
        <w:rPr>
          <w:rFonts w:cstheme="minorHAnsi"/>
        </w:rPr>
        <w:t xml:space="preserve"> 2,3 eller 5-7, får ske endast om bostadsrättshavaren låter bli att efter tillsägelse vidta rättelse utan dröjsmål</w:t>
      </w:r>
      <w:r w:rsidR="004563B1" w:rsidRPr="00C10318">
        <w:rPr>
          <w:rFonts w:cstheme="minorHAnsi"/>
        </w:rPr>
        <w:t>. I fråga om en bostadslägenhet, får uppsägning på grund av förhållanden som avses i 19 § första stycket 2 inte heller ske om bostadsrättshavaren efter tillsägelse utan dröjsmål ansöker om tillstånd till upplåtelsen och ansökan tar ansökan beviljad.</w:t>
      </w:r>
    </w:p>
    <w:p w14:paraId="68730F9E" w14:textId="77777777" w:rsidR="00F30966" w:rsidRPr="00C10318" w:rsidRDefault="00F30966" w:rsidP="00BB45B7">
      <w:pPr>
        <w:spacing w:line="240" w:lineRule="auto"/>
        <w:jc w:val="both"/>
        <w:rPr>
          <w:rFonts w:cstheme="minorHAnsi"/>
        </w:rPr>
      </w:pPr>
    </w:p>
    <w:p w14:paraId="0C74FDCE" w14:textId="1BA5E0F0" w:rsidR="00F30966" w:rsidRPr="00C10318" w:rsidRDefault="00F30966" w:rsidP="00BB45B7">
      <w:pPr>
        <w:spacing w:line="240" w:lineRule="auto"/>
        <w:jc w:val="both"/>
        <w:rPr>
          <w:rFonts w:cstheme="minorHAnsi"/>
        </w:rPr>
      </w:pPr>
      <w:r w:rsidRPr="00C10318">
        <w:rPr>
          <w:rFonts w:cstheme="minorHAnsi"/>
          <w:u w:val="single"/>
        </w:rPr>
        <w:t>Föreslagen ny lydelse:</w:t>
      </w:r>
    </w:p>
    <w:p w14:paraId="07DD22FE" w14:textId="7DFEC962" w:rsidR="00F30966" w:rsidRPr="00C10318" w:rsidRDefault="001C2952" w:rsidP="00AE3114">
      <w:pPr>
        <w:tabs>
          <w:tab w:val="left" w:pos="1494"/>
        </w:tabs>
        <w:spacing w:before="161" w:line="240" w:lineRule="auto"/>
        <w:ind w:right="192"/>
        <w:jc w:val="both"/>
        <w:rPr>
          <w:rFonts w:cstheme="minorHAnsi"/>
          <w:color w:val="0C0C0C"/>
        </w:rPr>
      </w:pPr>
      <w:r w:rsidRPr="00C10318">
        <w:rPr>
          <w:rFonts w:cstheme="minorHAnsi"/>
          <w:i/>
          <w:iCs/>
        </w:rPr>
        <w:t xml:space="preserve">§ 20 </w:t>
      </w:r>
      <w:r w:rsidR="00F30966" w:rsidRPr="00C10318">
        <w:rPr>
          <w:rFonts w:cstheme="minorHAnsi"/>
          <w:i/>
          <w:iCs/>
        </w:rPr>
        <w:t xml:space="preserve">Bostadsrättshavaren får inte sägas upp på grund av ett sådant förhållande som avses i 19 § 2, 3, 5–7 eller 9 om han eller hon efter tillsägelse så snart som möjligt vidtar rättelse. Bostadsrättshavaren får heller inte sägas upp på grund av ett sådant förhållande som avses i 19 § 2, om det är fråga om en bostadslägenhet, eller ett sådant förhållande som avses i 19 § 9, om han eller hon så snart som möjligt ansöker om tillstånd hos hyresnämnden och får ansökan beviljad. Bostadsrättshavaren får inte, om det är fråga om en bostadslägenhet, sägas upp på grund av störningar i boendet enligt 19 § 5 förrän socialnämnden har underrättats. Är det fråga om särskilt allvarliga störningar i boendet gäller det som sägs i 19 § 5 även om bostadsrättshavaren inte uppmanats att vidta rättelse. Vid sådana störningar som gäller en bostadslägenhet får bostadsrättshavaren sägas upp utan föregående underrättelse till socialnämnden. En kopia av uppsägningen ska dock skickas till socialnämnden. </w:t>
      </w:r>
      <w:r w:rsidR="00F30966" w:rsidRPr="00C10318">
        <w:rPr>
          <w:rFonts w:cstheme="minorHAnsi"/>
          <w:i/>
          <w:iCs/>
        </w:rPr>
        <w:lastRenderedPageBreak/>
        <w:t>Detta stycke gäller inte om störningarna inträffat när lägenheten varit upplåten i andra hand på det sätt som anges i 15 §.</w:t>
      </w:r>
    </w:p>
    <w:p w14:paraId="44208E96" w14:textId="77777777" w:rsidR="001C2952" w:rsidRPr="00C10318" w:rsidRDefault="001C2952" w:rsidP="00AE3114">
      <w:pPr>
        <w:tabs>
          <w:tab w:val="left" w:pos="1494"/>
        </w:tabs>
        <w:spacing w:before="155" w:line="240" w:lineRule="auto"/>
        <w:ind w:right="162"/>
        <w:jc w:val="both"/>
        <w:rPr>
          <w:rFonts w:cstheme="minorHAnsi"/>
          <w:color w:val="1D1D1D"/>
          <w:u w:val="single"/>
        </w:rPr>
      </w:pPr>
    </w:p>
    <w:p w14:paraId="07CAB16D" w14:textId="4B4F814F" w:rsidR="004563B1" w:rsidRPr="00C10318" w:rsidRDefault="004563B1" w:rsidP="00AE3114">
      <w:pPr>
        <w:tabs>
          <w:tab w:val="left" w:pos="1494"/>
        </w:tabs>
        <w:spacing w:before="155" w:line="240" w:lineRule="auto"/>
        <w:ind w:right="162"/>
        <w:jc w:val="both"/>
        <w:rPr>
          <w:rFonts w:cstheme="minorHAnsi"/>
          <w:color w:val="1D1D1D"/>
        </w:rPr>
      </w:pPr>
      <w:r w:rsidRPr="00C10318">
        <w:rPr>
          <w:rFonts w:cstheme="minorHAnsi"/>
          <w:color w:val="1D1D1D"/>
          <w:u w:val="single"/>
        </w:rPr>
        <w:t>Nuvarande lydelse:</w:t>
      </w:r>
    </w:p>
    <w:p w14:paraId="48819175" w14:textId="7E406BD8" w:rsidR="004563B1" w:rsidRPr="00C10318" w:rsidRDefault="004563B1" w:rsidP="00AE3114">
      <w:pPr>
        <w:tabs>
          <w:tab w:val="left" w:pos="1494"/>
        </w:tabs>
        <w:spacing w:before="155" w:line="240" w:lineRule="auto"/>
        <w:ind w:right="162"/>
        <w:jc w:val="both"/>
        <w:rPr>
          <w:rFonts w:cstheme="minorHAnsi"/>
          <w:color w:val="1D1D1D"/>
        </w:rPr>
      </w:pPr>
      <w:r w:rsidRPr="00C10318">
        <w:rPr>
          <w:rFonts w:cstheme="minorHAnsi"/>
          <w:color w:val="1D1D1D"/>
        </w:rPr>
        <w:t>§ 21 Är nyttjanderätten förverkad på grund av förhållande som avses i 19 § första stycket 1-3 eller 5-7 men sker rättelse innan föreningen gjort bruk av sin rätt till uppsägning, kan bostadsrättshavaren inte därefter skiljas från lägenheten på den grunden. Detsamma gäller om föreningen inte har sagt upp bostadsrättshavaren till avflyttning inom tre månader från den dag föreningen fick reda på förhållanden som avses i 19 § första stycket 4 eller 7 eller inte inom två månader från den dagen då föreningen fick reda på förhållanden som avses i 19 § stycket 2 sagt till bostadsrättshavaren att vidta rättelse.</w:t>
      </w:r>
    </w:p>
    <w:p w14:paraId="2FB25AB2" w14:textId="77777777" w:rsidR="001C2952" w:rsidRPr="00C10318" w:rsidRDefault="001C2952" w:rsidP="00AE3114">
      <w:pPr>
        <w:tabs>
          <w:tab w:val="left" w:pos="1494"/>
        </w:tabs>
        <w:spacing w:before="155" w:line="240" w:lineRule="auto"/>
        <w:ind w:right="162"/>
        <w:jc w:val="both"/>
        <w:rPr>
          <w:rFonts w:cstheme="minorHAnsi"/>
          <w:color w:val="1D1D1D"/>
          <w:u w:val="single"/>
        </w:rPr>
      </w:pPr>
    </w:p>
    <w:p w14:paraId="492E4A2F" w14:textId="300AF6FF" w:rsidR="004563B1" w:rsidRPr="00C10318" w:rsidRDefault="004563B1" w:rsidP="00AE3114">
      <w:pPr>
        <w:tabs>
          <w:tab w:val="left" w:pos="1494"/>
        </w:tabs>
        <w:spacing w:before="155" w:line="240" w:lineRule="auto"/>
        <w:ind w:right="162"/>
        <w:jc w:val="both"/>
        <w:rPr>
          <w:rFonts w:cstheme="minorHAnsi"/>
          <w:color w:val="1D1D1D"/>
          <w:u w:val="single"/>
        </w:rPr>
      </w:pPr>
      <w:r w:rsidRPr="00C10318">
        <w:rPr>
          <w:rFonts w:cstheme="minorHAnsi"/>
          <w:color w:val="1D1D1D"/>
          <w:u w:val="single"/>
        </w:rPr>
        <w:t>Föreslagen ny lydelse:</w:t>
      </w:r>
    </w:p>
    <w:p w14:paraId="49941488" w14:textId="7624D4A6" w:rsidR="00F30966" w:rsidRPr="006F041C" w:rsidRDefault="001C2952" w:rsidP="00AE3114">
      <w:pPr>
        <w:tabs>
          <w:tab w:val="left" w:pos="1494"/>
        </w:tabs>
        <w:spacing w:before="155" w:line="240" w:lineRule="auto"/>
        <w:ind w:right="162"/>
        <w:jc w:val="both"/>
        <w:rPr>
          <w:rFonts w:cstheme="minorHAnsi"/>
          <w:i/>
          <w:iCs/>
          <w:color w:val="1D1D1D"/>
        </w:rPr>
      </w:pPr>
      <w:r w:rsidRPr="006F041C">
        <w:rPr>
          <w:rFonts w:cstheme="minorHAnsi"/>
          <w:i/>
          <w:iCs/>
          <w:color w:val="1D1D1D"/>
        </w:rPr>
        <w:t xml:space="preserve">§ 21 </w:t>
      </w:r>
      <w:r w:rsidR="00F30966" w:rsidRPr="006F041C">
        <w:rPr>
          <w:rFonts w:cstheme="minorHAnsi"/>
          <w:i/>
          <w:iCs/>
          <w:color w:val="1D1D1D"/>
        </w:rPr>
        <w:t xml:space="preserve">Är </w:t>
      </w:r>
      <w:r w:rsidR="00F30966" w:rsidRPr="006F041C">
        <w:rPr>
          <w:rFonts w:cstheme="minorHAnsi"/>
          <w:i/>
          <w:iCs/>
          <w:color w:val="0C0C0C"/>
        </w:rPr>
        <w:t>nyttjanderätten</w:t>
      </w:r>
      <w:r w:rsidR="00F30966" w:rsidRPr="006F041C">
        <w:rPr>
          <w:rFonts w:cstheme="minorHAnsi"/>
          <w:i/>
          <w:iCs/>
          <w:color w:val="0C0C0C"/>
          <w:spacing w:val="-9"/>
        </w:rPr>
        <w:t xml:space="preserve"> </w:t>
      </w:r>
      <w:r w:rsidR="00F30966" w:rsidRPr="006F041C">
        <w:rPr>
          <w:rFonts w:cstheme="minorHAnsi"/>
          <w:i/>
          <w:iCs/>
          <w:color w:val="1D1D1D"/>
        </w:rPr>
        <w:t>förverkad</w:t>
      </w:r>
      <w:r w:rsidR="00F30966" w:rsidRPr="006F041C">
        <w:rPr>
          <w:rFonts w:cstheme="minorHAnsi"/>
          <w:i/>
          <w:iCs/>
          <w:color w:val="1D1D1D"/>
          <w:spacing w:val="20"/>
        </w:rPr>
        <w:t xml:space="preserve"> </w:t>
      </w:r>
      <w:r w:rsidR="00F30966" w:rsidRPr="006F041C">
        <w:rPr>
          <w:rFonts w:cstheme="minorHAnsi"/>
          <w:i/>
          <w:iCs/>
          <w:color w:val="1D1D1D"/>
        </w:rPr>
        <w:t>på grund</w:t>
      </w:r>
      <w:r w:rsidR="00F30966" w:rsidRPr="006F041C">
        <w:rPr>
          <w:rFonts w:cstheme="minorHAnsi"/>
          <w:i/>
          <w:iCs/>
          <w:color w:val="1D1D1D"/>
          <w:spacing w:val="-2"/>
        </w:rPr>
        <w:t xml:space="preserve"> </w:t>
      </w:r>
      <w:r w:rsidR="00F30966" w:rsidRPr="006F041C">
        <w:rPr>
          <w:rFonts w:cstheme="minorHAnsi"/>
          <w:i/>
          <w:iCs/>
          <w:color w:val="1D1D1D"/>
        </w:rPr>
        <w:t>av förhållande</w:t>
      </w:r>
      <w:r w:rsidR="00F30966" w:rsidRPr="006F041C">
        <w:rPr>
          <w:rFonts w:cstheme="minorHAnsi"/>
          <w:i/>
          <w:iCs/>
          <w:color w:val="1D1D1D"/>
          <w:spacing w:val="18"/>
        </w:rPr>
        <w:t xml:space="preserve"> </w:t>
      </w:r>
      <w:r w:rsidR="00F30966" w:rsidRPr="006F041C">
        <w:rPr>
          <w:rFonts w:cstheme="minorHAnsi"/>
          <w:i/>
          <w:iCs/>
          <w:color w:val="1D1D1D"/>
        </w:rPr>
        <w:t xml:space="preserve">som avses </w:t>
      </w:r>
      <w:r w:rsidR="00F30966" w:rsidRPr="006F041C">
        <w:rPr>
          <w:rFonts w:cstheme="minorHAnsi"/>
          <w:i/>
          <w:iCs/>
          <w:color w:val="0C0C0C"/>
        </w:rPr>
        <w:t>i 19</w:t>
      </w:r>
      <w:r w:rsidR="00F30966" w:rsidRPr="006F041C">
        <w:rPr>
          <w:rFonts w:cstheme="minorHAnsi"/>
          <w:i/>
          <w:iCs/>
          <w:color w:val="0C0C0C"/>
          <w:spacing w:val="-11"/>
        </w:rPr>
        <w:t xml:space="preserve"> </w:t>
      </w:r>
      <w:r w:rsidR="00F30966" w:rsidRPr="006F041C">
        <w:rPr>
          <w:rFonts w:cstheme="minorHAnsi"/>
          <w:i/>
          <w:iCs/>
          <w:color w:val="1D1D1D"/>
        </w:rPr>
        <w:t>§</w:t>
      </w:r>
      <w:r w:rsidR="00F30966" w:rsidRPr="006F041C">
        <w:rPr>
          <w:rFonts w:cstheme="minorHAnsi"/>
          <w:i/>
          <w:iCs/>
          <w:color w:val="1D1D1D"/>
          <w:spacing w:val="40"/>
        </w:rPr>
        <w:t xml:space="preserve"> </w:t>
      </w:r>
      <w:r w:rsidR="00F30966" w:rsidRPr="006F041C">
        <w:rPr>
          <w:rFonts w:cstheme="minorHAnsi"/>
          <w:i/>
          <w:iCs/>
          <w:color w:val="1D1D1D"/>
        </w:rPr>
        <w:t xml:space="preserve">första stycket </w:t>
      </w:r>
      <w:r w:rsidR="00F30966" w:rsidRPr="006F041C">
        <w:rPr>
          <w:rFonts w:cstheme="minorHAnsi"/>
          <w:i/>
          <w:iCs/>
          <w:color w:val="0C0C0C"/>
        </w:rPr>
        <w:t>1</w:t>
      </w:r>
      <w:r w:rsidR="00F30966" w:rsidRPr="006F041C">
        <w:rPr>
          <w:rFonts w:cstheme="minorHAnsi"/>
          <w:i/>
          <w:iCs/>
          <w:color w:val="696969"/>
        </w:rPr>
        <w:t>-</w:t>
      </w:r>
      <w:r w:rsidR="00F30966" w:rsidRPr="006F041C">
        <w:rPr>
          <w:rFonts w:cstheme="minorHAnsi"/>
          <w:i/>
          <w:iCs/>
          <w:color w:val="1D1D1D"/>
        </w:rPr>
        <w:t>3 eller 5</w:t>
      </w:r>
      <w:r w:rsidR="00F30966" w:rsidRPr="006F041C">
        <w:rPr>
          <w:rFonts w:cstheme="minorHAnsi"/>
          <w:i/>
          <w:iCs/>
          <w:color w:val="696969"/>
        </w:rPr>
        <w:t xml:space="preserve">- </w:t>
      </w:r>
      <w:r w:rsidR="00F30966" w:rsidRPr="006F041C">
        <w:rPr>
          <w:rFonts w:cstheme="minorHAnsi"/>
          <w:i/>
          <w:iCs/>
          <w:color w:val="1D1D1D"/>
        </w:rPr>
        <w:t xml:space="preserve">7 </w:t>
      </w:r>
      <w:r w:rsidR="00F30966" w:rsidRPr="006F041C">
        <w:rPr>
          <w:rFonts w:cstheme="minorHAnsi"/>
          <w:i/>
          <w:iCs/>
        </w:rPr>
        <w:t xml:space="preserve">eller 9 får bostadsrättshavaren ändå inte skiljas från lägenheten på en sådan grund om han eller hon vidtar rättelse innan föreningen har sagt upp honom eller henne till avflyttning. Detta gäller dock inte om nyttjanderätten är förverkad på grund av sådana särskilt allvarliga störningar i boendet som avses i 13 § tredje stycket. Bostadsrättshavaren får inte heller skiljas från lägenheten om föreningen inte har sagt upp bostadsrättshavaren till avflyttning inom tre månader från den dag då föreningen fick reda på ett förhållande som avses i 19 § 4 eller 7. Detsamma gäller om föreningen inte inom två månader från den dag då föreningen fick reda på ett förhållande som avses i 19 § 2 eller 9 har sagt till bostadsrättshavaren att vidta rättelse. </w:t>
      </w:r>
    </w:p>
    <w:p w14:paraId="0FF73766" w14:textId="77777777" w:rsidR="001C2952" w:rsidRPr="00C10318" w:rsidRDefault="001C2952" w:rsidP="00BB45B7">
      <w:pPr>
        <w:spacing w:line="240" w:lineRule="auto"/>
        <w:jc w:val="both"/>
        <w:rPr>
          <w:rFonts w:cstheme="minorHAnsi"/>
        </w:rPr>
      </w:pPr>
    </w:p>
    <w:p w14:paraId="30D9348C" w14:textId="5526FD8A" w:rsidR="001C2952" w:rsidRPr="00C10318" w:rsidRDefault="001C2952" w:rsidP="00BB45B7">
      <w:pPr>
        <w:spacing w:line="240" w:lineRule="auto"/>
        <w:jc w:val="both"/>
        <w:rPr>
          <w:rFonts w:cstheme="minorHAnsi"/>
        </w:rPr>
      </w:pPr>
      <w:r w:rsidRPr="00C10318">
        <w:rPr>
          <w:rFonts w:cstheme="minorHAnsi"/>
          <w:u w:val="single"/>
        </w:rPr>
        <w:t>Nuvarande lydelse:</w:t>
      </w:r>
    </w:p>
    <w:p w14:paraId="56D5BD61" w14:textId="4B153CA1" w:rsidR="001C2952" w:rsidRPr="00C10318" w:rsidRDefault="00282FCF" w:rsidP="00BB45B7">
      <w:pPr>
        <w:spacing w:line="240" w:lineRule="auto"/>
        <w:jc w:val="both"/>
        <w:rPr>
          <w:rFonts w:cstheme="minorHAnsi"/>
        </w:rPr>
      </w:pPr>
      <w:r w:rsidRPr="00C10318">
        <w:rPr>
          <w:rFonts w:cstheme="minorHAnsi"/>
        </w:rPr>
        <w:t>§ 24 Sägs bostadsrättshavaren upp för avflyttning av någon orsak som anges i 19 § första stycket 1,4-6 eller 8 är han skyldig att flytta genast, om inte annat följder av 23 §. Sägs bostadsrättshavaren upp av någon annan i 19 § första stycket angiven orsak, får han bo kvar tills det månadsskifte som inträffar närmast efter tre månader från uppsägningen, om inte rätten ålägger honom att flytta tidigare.</w:t>
      </w:r>
    </w:p>
    <w:p w14:paraId="0B03ECAB" w14:textId="77777777" w:rsidR="001C2952" w:rsidRPr="00C10318" w:rsidRDefault="001C2952" w:rsidP="00BB45B7">
      <w:pPr>
        <w:spacing w:line="240" w:lineRule="auto"/>
        <w:jc w:val="both"/>
        <w:rPr>
          <w:rFonts w:cstheme="minorHAnsi"/>
        </w:rPr>
      </w:pPr>
    </w:p>
    <w:p w14:paraId="4742174C" w14:textId="648DF98D" w:rsidR="001C2952" w:rsidRPr="00C10318" w:rsidRDefault="001C2952" w:rsidP="00BB45B7">
      <w:pPr>
        <w:spacing w:line="240" w:lineRule="auto"/>
        <w:jc w:val="both"/>
        <w:rPr>
          <w:rFonts w:cstheme="minorHAnsi"/>
        </w:rPr>
      </w:pPr>
      <w:r w:rsidRPr="00C10318">
        <w:rPr>
          <w:rFonts w:cstheme="minorHAnsi"/>
          <w:u w:val="single"/>
        </w:rPr>
        <w:t>Föreslagen ny lydelse:</w:t>
      </w:r>
    </w:p>
    <w:p w14:paraId="73DED9AD" w14:textId="5014E437" w:rsidR="001C2952" w:rsidRPr="00C10318" w:rsidRDefault="001C2952" w:rsidP="00BB45B7">
      <w:pPr>
        <w:spacing w:line="240" w:lineRule="auto"/>
        <w:jc w:val="both"/>
        <w:rPr>
          <w:rFonts w:cstheme="minorHAnsi"/>
        </w:rPr>
      </w:pPr>
      <w:r w:rsidRPr="00C10318">
        <w:rPr>
          <w:rFonts w:cstheme="minorHAnsi"/>
          <w:i/>
          <w:iCs/>
        </w:rPr>
        <w:t>24 § Sägs bostadsrättshavaren upp till avflyttning av någon orsak om anges i 19 § första stycket 1, 4- 6 eller 8 är han eller hon skyldig att flytta genast, om inte annat följer av 23 §. Sägs bostadsrättshavaren upp av någon annan i 19 § första stycket angiven orsak, får han eller hon bo kvar tills det månadsskifte som inträffar närmast efter tre månader från uppsägningen, om inte rätten ålägger honom eller henne att flytta tidigare.</w:t>
      </w:r>
    </w:p>
    <w:p w14:paraId="111ED8E6" w14:textId="77777777" w:rsidR="00282FCF" w:rsidRPr="00C10318" w:rsidRDefault="00282FCF" w:rsidP="00BB45B7">
      <w:pPr>
        <w:spacing w:line="240" w:lineRule="auto"/>
        <w:jc w:val="both"/>
        <w:rPr>
          <w:rFonts w:cstheme="minorHAnsi"/>
        </w:rPr>
      </w:pPr>
    </w:p>
    <w:p w14:paraId="5E10AFBC" w14:textId="04FF8B12" w:rsidR="00282FCF" w:rsidRPr="00C10318" w:rsidRDefault="00282FCF" w:rsidP="00BB45B7">
      <w:pPr>
        <w:spacing w:line="240" w:lineRule="auto"/>
        <w:jc w:val="both"/>
        <w:rPr>
          <w:rFonts w:cstheme="minorHAnsi"/>
        </w:rPr>
      </w:pPr>
      <w:r w:rsidRPr="00C10318">
        <w:rPr>
          <w:rFonts w:cstheme="minorHAnsi"/>
          <w:b/>
          <w:bCs/>
        </w:rPr>
        <w:t>Upplösning och likvidation</w:t>
      </w:r>
    </w:p>
    <w:p w14:paraId="600AD7A3" w14:textId="77777777" w:rsidR="00C10318" w:rsidRDefault="00282FCF" w:rsidP="00BB45B7">
      <w:pPr>
        <w:spacing w:line="240" w:lineRule="auto"/>
        <w:jc w:val="both"/>
        <w:rPr>
          <w:rFonts w:cstheme="minorHAnsi"/>
        </w:rPr>
      </w:pPr>
      <w:r w:rsidRPr="00C10318">
        <w:rPr>
          <w:rFonts w:cstheme="minorHAnsi"/>
        </w:rPr>
        <w:t>§ 43 Tolkning</w:t>
      </w:r>
      <w:r w:rsidR="00C10318" w:rsidRPr="00C10318">
        <w:rPr>
          <w:rFonts w:cstheme="minorHAnsi"/>
        </w:rPr>
        <w:t xml:space="preserve">. </w:t>
      </w:r>
    </w:p>
    <w:p w14:paraId="5514ED7E" w14:textId="4032CB63" w:rsidR="00282FCF" w:rsidRPr="00C10318" w:rsidRDefault="00282FCF" w:rsidP="00BB45B7">
      <w:pPr>
        <w:spacing w:line="240" w:lineRule="auto"/>
        <w:jc w:val="both"/>
        <w:rPr>
          <w:rFonts w:cstheme="minorHAnsi"/>
        </w:rPr>
      </w:pPr>
      <w:r w:rsidRPr="00C10318">
        <w:rPr>
          <w:rFonts w:cstheme="minorHAnsi"/>
        </w:rPr>
        <w:t xml:space="preserve">I denna föreslås i andra meningen att </w:t>
      </w:r>
      <w:r w:rsidRPr="00BB45B7">
        <w:rPr>
          <w:rFonts w:cstheme="minorHAnsi"/>
          <w:i/>
          <w:iCs/>
        </w:rPr>
        <w:t>kan</w:t>
      </w:r>
      <w:r w:rsidRPr="00C10318">
        <w:rPr>
          <w:rFonts w:cstheme="minorHAnsi"/>
        </w:rPr>
        <w:t xml:space="preserve"> </w:t>
      </w:r>
      <w:r w:rsidRPr="00BB45B7">
        <w:rPr>
          <w:rFonts w:cstheme="minorHAnsi"/>
          <w:i/>
          <w:iCs/>
        </w:rPr>
        <w:t>ha</w:t>
      </w:r>
      <w:r w:rsidRPr="00C10318">
        <w:rPr>
          <w:rFonts w:cstheme="minorHAnsi"/>
        </w:rPr>
        <w:t xml:space="preserve"> </w:t>
      </w:r>
      <w:r w:rsidR="006F041C">
        <w:rPr>
          <w:rFonts w:cstheme="minorHAnsi"/>
        </w:rPr>
        <w:t>byts ut mot</w:t>
      </w:r>
      <w:r w:rsidRPr="00C10318">
        <w:rPr>
          <w:rFonts w:cstheme="minorHAnsi"/>
        </w:rPr>
        <w:t xml:space="preserve"> </w:t>
      </w:r>
      <w:r w:rsidRPr="00C10318">
        <w:rPr>
          <w:rFonts w:cstheme="minorHAnsi"/>
          <w:i/>
          <w:iCs/>
        </w:rPr>
        <w:t>har</w:t>
      </w:r>
      <w:r w:rsidR="00DB677B" w:rsidRPr="00BB45B7">
        <w:rPr>
          <w:rFonts w:cstheme="minorHAnsi"/>
        </w:rPr>
        <w:t>,</w:t>
      </w:r>
      <w:r w:rsidRPr="00C10318">
        <w:rPr>
          <w:rFonts w:cstheme="minorHAnsi"/>
        </w:rPr>
        <w:t xml:space="preserve"> så att andra meningen får följande lydelse:</w:t>
      </w:r>
    </w:p>
    <w:p w14:paraId="610EDAB1" w14:textId="5429725B" w:rsidR="00282FCF" w:rsidRPr="00C10318" w:rsidRDefault="00282FCF" w:rsidP="00BB45B7">
      <w:pPr>
        <w:spacing w:line="240" w:lineRule="auto"/>
        <w:jc w:val="both"/>
        <w:rPr>
          <w:rFonts w:cstheme="minorHAnsi"/>
        </w:rPr>
      </w:pPr>
      <w:r w:rsidRPr="00C10318">
        <w:rPr>
          <w:rFonts w:cstheme="minorHAnsi"/>
          <w:i/>
          <w:iCs/>
        </w:rPr>
        <w:t>Föreningen har utfärdat ordningsregler för förtydligande av dessa stadgar</w:t>
      </w:r>
      <w:r w:rsidRPr="00C10318">
        <w:rPr>
          <w:rFonts w:cstheme="minorHAnsi"/>
        </w:rPr>
        <w:t>.</w:t>
      </w:r>
    </w:p>
    <w:sectPr w:rsidR="00282FCF" w:rsidRPr="00C10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614D5"/>
    <w:multiLevelType w:val="hybridMultilevel"/>
    <w:tmpl w:val="AEBE366E"/>
    <w:lvl w:ilvl="0" w:tplc="84B6CFBE">
      <w:start w:val="1"/>
      <w:numFmt w:val="decimal"/>
      <w:lvlText w:val="%1"/>
      <w:lvlJc w:val="left"/>
      <w:pPr>
        <w:ind w:left="274" w:hanging="173"/>
        <w:jc w:val="right"/>
      </w:pPr>
      <w:rPr>
        <w:rFonts w:hint="default"/>
        <w:w w:val="108"/>
        <w:lang w:val="sv-SE" w:eastAsia="en-US" w:bidi="ar-SA"/>
      </w:rPr>
    </w:lvl>
    <w:lvl w:ilvl="1" w:tplc="23D61CC2">
      <w:numFmt w:val="bullet"/>
      <w:lvlText w:val="•"/>
      <w:lvlJc w:val="left"/>
      <w:pPr>
        <w:ind w:left="1885" w:hanging="342"/>
      </w:pPr>
      <w:rPr>
        <w:rFonts w:ascii="Arial" w:eastAsia="Arial" w:hAnsi="Arial" w:cs="Arial" w:hint="default"/>
        <w:b w:val="0"/>
        <w:bCs w:val="0"/>
        <w:i w:val="0"/>
        <w:iCs w:val="0"/>
        <w:color w:val="0E0E0E"/>
        <w:w w:val="108"/>
        <w:sz w:val="19"/>
        <w:szCs w:val="19"/>
        <w:lang w:val="sv-SE" w:eastAsia="en-US" w:bidi="ar-SA"/>
      </w:rPr>
    </w:lvl>
    <w:lvl w:ilvl="2" w:tplc="85522920">
      <w:numFmt w:val="bullet"/>
      <w:lvlText w:val="•"/>
      <w:lvlJc w:val="left"/>
      <w:pPr>
        <w:ind w:left="2706" w:hanging="342"/>
      </w:pPr>
      <w:rPr>
        <w:rFonts w:hint="default"/>
        <w:lang w:val="sv-SE" w:eastAsia="en-US" w:bidi="ar-SA"/>
      </w:rPr>
    </w:lvl>
    <w:lvl w:ilvl="3" w:tplc="F5AEB496">
      <w:numFmt w:val="bullet"/>
      <w:lvlText w:val="•"/>
      <w:lvlJc w:val="left"/>
      <w:pPr>
        <w:ind w:left="3532" w:hanging="342"/>
      </w:pPr>
      <w:rPr>
        <w:rFonts w:hint="default"/>
        <w:lang w:val="sv-SE" w:eastAsia="en-US" w:bidi="ar-SA"/>
      </w:rPr>
    </w:lvl>
    <w:lvl w:ilvl="4" w:tplc="515CA880">
      <w:numFmt w:val="bullet"/>
      <w:lvlText w:val="•"/>
      <w:lvlJc w:val="left"/>
      <w:pPr>
        <w:ind w:left="4359" w:hanging="342"/>
      </w:pPr>
      <w:rPr>
        <w:rFonts w:hint="default"/>
        <w:lang w:val="sv-SE" w:eastAsia="en-US" w:bidi="ar-SA"/>
      </w:rPr>
    </w:lvl>
    <w:lvl w:ilvl="5" w:tplc="CA583478">
      <w:numFmt w:val="bullet"/>
      <w:lvlText w:val="•"/>
      <w:lvlJc w:val="left"/>
      <w:pPr>
        <w:ind w:left="5185" w:hanging="342"/>
      </w:pPr>
      <w:rPr>
        <w:rFonts w:hint="default"/>
        <w:lang w:val="sv-SE" w:eastAsia="en-US" w:bidi="ar-SA"/>
      </w:rPr>
    </w:lvl>
    <w:lvl w:ilvl="6" w:tplc="38B85BA0">
      <w:numFmt w:val="bullet"/>
      <w:lvlText w:val="•"/>
      <w:lvlJc w:val="left"/>
      <w:pPr>
        <w:ind w:left="6011" w:hanging="342"/>
      </w:pPr>
      <w:rPr>
        <w:rFonts w:hint="default"/>
        <w:lang w:val="sv-SE" w:eastAsia="en-US" w:bidi="ar-SA"/>
      </w:rPr>
    </w:lvl>
    <w:lvl w:ilvl="7" w:tplc="84B6BAEE">
      <w:numFmt w:val="bullet"/>
      <w:lvlText w:val="•"/>
      <w:lvlJc w:val="left"/>
      <w:pPr>
        <w:ind w:left="6838" w:hanging="342"/>
      </w:pPr>
      <w:rPr>
        <w:rFonts w:hint="default"/>
        <w:lang w:val="sv-SE" w:eastAsia="en-US" w:bidi="ar-SA"/>
      </w:rPr>
    </w:lvl>
    <w:lvl w:ilvl="8" w:tplc="B9E4DE0A">
      <w:numFmt w:val="bullet"/>
      <w:lvlText w:val="•"/>
      <w:lvlJc w:val="left"/>
      <w:pPr>
        <w:ind w:left="7664" w:hanging="342"/>
      </w:pPr>
      <w:rPr>
        <w:rFonts w:hint="default"/>
        <w:lang w:val="sv-SE" w:eastAsia="en-US" w:bidi="ar-SA"/>
      </w:rPr>
    </w:lvl>
  </w:abstractNum>
  <w:num w:numId="1" w16cid:durableId="1678188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23"/>
    <w:rsid w:val="00001E87"/>
    <w:rsid w:val="000B61EC"/>
    <w:rsid w:val="001C2952"/>
    <w:rsid w:val="002436E8"/>
    <w:rsid w:val="00275D75"/>
    <w:rsid w:val="00282FCF"/>
    <w:rsid w:val="002C36DB"/>
    <w:rsid w:val="003231AC"/>
    <w:rsid w:val="004563B1"/>
    <w:rsid w:val="004B2838"/>
    <w:rsid w:val="0065517F"/>
    <w:rsid w:val="00687D84"/>
    <w:rsid w:val="006F041C"/>
    <w:rsid w:val="00745A0B"/>
    <w:rsid w:val="0091414E"/>
    <w:rsid w:val="009E4110"/>
    <w:rsid w:val="00AE3114"/>
    <w:rsid w:val="00B24323"/>
    <w:rsid w:val="00BB45B7"/>
    <w:rsid w:val="00BD5936"/>
    <w:rsid w:val="00C10318"/>
    <w:rsid w:val="00DB677B"/>
    <w:rsid w:val="00F309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8F20"/>
  <w15:chartTrackingRefBased/>
  <w15:docId w15:val="{2089D09C-4B5A-4ED1-8A72-C38B0BBA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436E8"/>
    <w:pPr>
      <w:widowControl w:val="0"/>
      <w:autoSpaceDE w:val="0"/>
      <w:autoSpaceDN w:val="0"/>
      <w:spacing w:after="0" w:line="240" w:lineRule="auto"/>
    </w:pPr>
    <w:rPr>
      <w:rFonts w:ascii="Arial" w:eastAsia="Arial" w:hAnsi="Arial" w:cs="Arial"/>
      <w:kern w:val="0"/>
      <w:sz w:val="19"/>
      <w:szCs w:val="19"/>
      <w14:ligatures w14:val="none"/>
    </w:rPr>
  </w:style>
  <w:style w:type="character" w:customStyle="1" w:styleId="BodyTextChar">
    <w:name w:val="Body Text Char"/>
    <w:basedOn w:val="DefaultParagraphFont"/>
    <w:link w:val="BodyText"/>
    <w:uiPriority w:val="1"/>
    <w:rsid w:val="002436E8"/>
    <w:rPr>
      <w:rFonts w:ascii="Arial" w:eastAsia="Arial" w:hAnsi="Arial" w:cs="Arial"/>
      <w:kern w:val="0"/>
      <w:sz w:val="19"/>
      <w:szCs w:val="19"/>
      <w14:ligatures w14:val="none"/>
    </w:rPr>
  </w:style>
  <w:style w:type="paragraph" w:styleId="ListParagraph">
    <w:name w:val="List Paragraph"/>
    <w:basedOn w:val="Normal"/>
    <w:uiPriority w:val="1"/>
    <w:qFormat/>
    <w:rsid w:val="002436E8"/>
    <w:pPr>
      <w:widowControl w:val="0"/>
      <w:autoSpaceDE w:val="0"/>
      <w:autoSpaceDN w:val="0"/>
      <w:spacing w:before="70" w:after="0" w:line="240" w:lineRule="auto"/>
      <w:ind w:left="1744" w:hanging="367"/>
    </w:pPr>
    <w:rPr>
      <w:rFonts w:ascii="Arial" w:eastAsia="Arial" w:hAnsi="Arial" w:cs="Arial"/>
      <w:kern w:val="0"/>
      <w14:ligatures w14:val="none"/>
    </w:rPr>
  </w:style>
  <w:style w:type="paragraph" w:styleId="Revision">
    <w:name w:val="Revision"/>
    <w:hidden/>
    <w:uiPriority w:val="99"/>
    <w:semiHidden/>
    <w:rsid w:val="00001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9F214-DFB9-46E0-8375-D57CE461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8613</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Williamson</dc:creator>
  <cp:keywords/>
  <dc:description/>
  <cp:lastModifiedBy>Per Ewert</cp:lastModifiedBy>
  <cp:revision>2</cp:revision>
  <cp:lastPrinted>2023-05-10T08:25:00Z</cp:lastPrinted>
  <dcterms:created xsi:type="dcterms:W3CDTF">2023-10-21T09:57:00Z</dcterms:created>
  <dcterms:modified xsi:type="dcterms:W3CDTF">2023-10-21T09:57:00Z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ad94b1-763f-4bfe-87d8-d6e55fadeabf_Enabled">
    <vt:lpwstr>true</vt:lpwstr>
  </property>
  <property fmtid="{D5CDD505-2E9C-101B-9397-08002B2CF9AE}" pid="3" name="MSIP_Label_c2ad94b1-763f-4bfe-87d8-d6e55fadeabf_SetDate">
    <vt:lpwstr>2023-10-21T09:57:00Z</vt:lpwstr>
  </property>
  <property fmtid="{D5CDD505-2E9C-101B-9397-08002B2CF9AE}" pid="4" name="MSIP_Label_c2ad94b1-763f-4bfe-87d8-d6e55fadeabf_Method">
    <vt:lpwstr>Privileged</vt:lpwstr>
  </property>
  <property fmtid="{D5CDD505-2E9C-101B-9397-08002B2CF9AE}" pid="5" name="MSIP_Label_c2ad94b1-763f-4bfe-87d8-d6e55fadeabf_Name">
    <vt:lpwstr>Publikt</vt:lpwstr>
  </property>
  <property fmtid="{D5CDD505-2E9C-101B-9397-08002B2CF9AE}" pid="6" name="MSIP_Label_c2ad94b1-763f-4bfe-87d8-d6e55fadeabf_SiteId">
    <vt:lpwstr>f31efac7-2271-4527-a63f-77f75bdeeb4a</vt:lpwstr>
  </property>
  <property fmtid="{D5CDD505-2E9C-101B-9397-08002B2CF9AE}" pid="7" name="MSIP_Label_c2ad94b1-763f-4bfe-87d8-d6e55fadeabf_ActionId">
    <vt:lpwstr>3df72a50-4c50-4160-b74b-c0f9225ae0c5</vt:lpwstr>
  </property>
  <property fmtid="{D5CDD505-2E9C-101B-9397-08002B2CF9AE}" pid="8" name="MSIP_Label_c2ad94b1-763f-4bfe-87d8-d6e55fadeabf_ContentBits">
    <vt:lpwstr>0</vt:lpwstr>
  </property>
</Properties>
</file>